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jc w:val="center"/>
        <w:tblCellMar>
          <w:left w:w="70" w:type="dxa"/>
          <w:right w:w="70" w:type="dxa"/>
        </w:tblCellMar>
        <w:tblLook w:val="04A0" w:firstRow="1" w:lastRow="0" w:firstColumn="1" w:lastColumn="0" w:noHBand="0" w:noVBand="1"/>
      </w:tblPr>
      <w:tblGrid>
        <w:gridCol w:w="4851"/>
        <w:gridCol w:w="4642"/>
      </w:tblGrid>
      <w:tr w:rsidR="00355E55" w:rsidRPr="0043311C" w14:paraId="440F4BB7" w14:textId="77777777" w:rsidTr="00E122CD">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993300"/>
            <w:vAlign w:val="bottom"/>
            <w:hideMark/>
          </w:tcPr>
          <w:p w14:paraId="17200FEA" w14:textId="77777777" w:rsidR="00355E55" w:rsidRPr="0043311C" w:rsidRDefault="00355E55" w:rsidP="00355E55">
            <w:pPr>
              <w:spacing w:after="0" w:line="240" w:lineRule="auto"/>
              <w:rPr>
                <w:rFonts w:ascii="Calibri" w:eastAsia="Times New Roman" w:hAnsi="Calibri" w:cs="Times New Roman"/>
                <w:b/>
                <w:bCs/>
                <w:color w:val="FFFFFF" w:themeColor="background1"/>
                <w:lang w:eastAsia="es-MX"/>
              </w:rPr>
            </w:pPr>
            <w:r w:rsidRPr="0043311C">
              <w:rPr>
                <w:rFonts w:ascii="Calibri" w:eastAsia="Times New Roman" w:hAnsi="Calibri" w:cs="Times New Roman"/>
                <w:b/>
                <w:bCs/>
                <w:color w:val="FFFFFF" w:themeColor="background1"/>
                <w:lang w:eastAsia="es-MX"/>
              </w:rPr>
              <w:t>1. DESCRIPCIÓN DE LA EVALUACIÓN</w:t>
            </w:r>
          </w:p>
        </w:tc>
      </w:tr>
      <w:tr w:rsidR="00355E55" w:rsidRPr="0043311C" w14:paraId="1382C7C6"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D87ECE" w14:textId="77777777" w:rsidR="008C3303" w:rsidRPr="0043311C" w:rsidRDefault="00355E55" w:rsidP="00355E55">
            <w:pPr>
              <w:spacing w:after="0" w:line="240" w:lineRule="auto"/>
              <w:rPr>
                <w:rFonts w:ascii="Calibri" w:eastAsia="Times New Roman" w:hAnsi="Calibri" w:cs="Times New Roman"/>
                <w:color w:val="000000"/>
                <w:lang w:eastAsia="es-MX"/>
              </w:rPr>
            </w:pPr>
            <w:r w:rsidRPr="0043311C">
              <w:rPr>
                <w:rFonts w:ascii="Calibri" w:eastAsia="Times New Roman" w:hAnsi="Calibri" w:cs="Times New Roman"/>
                <w:color w:val="000000"/>
                <w:lang w:eastAsia="es-MX"/>
              </w:rPr>
              <w:t>1.1 Nombre de la evaluación:</w:t>
            </w:r>
            <w:r w:rsidR="008C3303" w:rsidRPr="0043311C">
              <w:rPr>
                <w:rFonts w:ascii="Calibri" w:eastAsia="Times New Roman" w:hAnsi="Calibri" w:cs="Times New Roman"/>
                <w:color w:val="000000"/>
                <w:lang w:eastAsia="es-MX"/>
              </w:rPr>
              <w:t xml:space="preserve"> </w:t>
            </w:r>
          </w:p>
          <w:p w14:paraId="218557B7" w14:textId="3FCFA65A" w:rsidR="00355E55" w:rsidRPr="0043311C" w:rsidRDefault="008C3303" w:rsidP="00EB1999">
            <w:pPr>
              <w:spacing w:after="0" w:line="240" w:lineRule="auto"/>
              <w:jc w:val="both"/>
              <w:rPr>
                <w:rFonts w:ascii="Calibri" w:eastAsia="Times New Roman" w:hAnsi="Calibri" w:cs="Times New Roman"/>
                <w:color w:val="000000"/>
                <w:lang w:eastAsia="es-MX"/>
              </w:rPr>
            </w:pPr>
            <w:r w:rsidRPr="0043311C">
              <w:rPr>
                <w:rFonts w:asciiTheme="majorHAnsi" w:hAnsiTheme="majorHAnsi"/>
                <w:bCs/>
                <w:i/>
                <w:sz w:val="20"/>
                <w:szCs w:val="20"/>
                <w:lang w:eastAsia="es-MX"/>
              </w:rPr>
              <w:t xml:space="preserve">Evaluación de Diseño del Programa presupuestario </w:t>
            </w:r>
            <w:r w:rsidR="00EB1999">
              <w:rPr>
                <w:rFonts w:asciiTheme="majorHAnsi" w:hAnsiTheme="majorHAnsi"/>
                <w:bCs/>
                <w:i/>
                <w:sz w:val="20"/>
                <w:szCs w:val="20"/>
                <w:lang w:eastAsia="es-MX"/>
              </w:rPr>
              <w:t>Desarrollo Económico</w:t>
            </w:r>
            <w:r w:rsidR="00FD0C86">
              <w:rPr>
                <w:rFonts w:asciiTheme="majorHAnsi" w:hAnsiTheme="majorHAnsi"/>
                <w:bCs/>
                <w:i/>
                <w:sz w:val="20"/>
                <w:szCs w:val="20"/>
                <w:lang w:eastAsia="es-MX"/>
              </w:rPr>
              <w:t xml:space="preserve"> 2024</w:t>
            </w:r>
          </w:p>
        </w:tc>
      </w:tr>
      <w:tr w:rsidR="00355E55" w:rsidRPr="0043311C" w14:paraId="1A53F38B"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36A490" w14:textId="7901BE8D" w:rsidR="00355E55" w:rsidRPr="006A129D" w:rsidRDefault="00355E55" w:rsidP="006A129D">
            <w:pPr>
              <w:spacing w:after="0" w:line="240" w:lineRule="auto"/>
              <w:rPr>
                <w:rFonts w:ascii="Calibri" w:eastAsia="Times New Roman" w:hAnsi="Calibri" w:cs="Times New Roman"/>
                <w:color w:val="000000"/>
                <w:lang w:eastAsia="es-MX"/>
              </w:rPr>
            </w:pPr>
            <w:r w:rsidRPr="006A129D">
              <w:rPr>
                <w:rFonts w:ascii="Calibri" w:eastAsia="Times New Roman" w:hAnsi="Calibri" w:cs="Times New Roman"/>
                <w:color w:val="000000"/>
                <w:lang w:eastAsia="es-MX"/>
              </w:rPr>
              <w:t>1.2 F</w:t>
            </w:r>
            <w:r w:rsidR="005D6B7B" w:rsidRPr="006A129D">
              <w:rPr>
                <w:rFonts w:ascii="Calibri" w:eastAsia="Times New Roman" w:hAnsi="Calibri" w:cs="Times New Roman"/>
                <w:color w:val="000000"/>
                <w:lang w:eastAsia="es-MX"/>
              </w:rPr>
              <w:t>echa de inicio de la evaluación</w:t>
            </w:r>
            <w:r w:rsidR="005D6B7B" w:rsidRPr="006A129D">
              <w:rPr>
                <w:rFonts w:asciiTheme="majorHAnsi" w:eastAsia="Times New Roman" w:hAnsiTheme="majorHAnsi" w:cstheme="majorHAnsi"/>
                <w:i/>
                <w:color w:val="000000"/>
                <w:sz w:val="20"/>
                <w:szCs w:val="20"/>
                <w:lang w:eastAsia="es-MX"/>
              </w:rPr>
              <w:t>:</w:t>
            </w:r>
            <w:r w:rsidR="0001317D" w:rsidRPr="006A129D">
              <w:rPr>
                <w:rFonts w:asciiTheme="majorHAnsi" w:eastAsia="Times New Roman" w:hAnsiTheme="majorHAnsi" w:cstheme="majorHAnsi"/>
                <w:i/>
                <w:color w:val="000000"/>
                <w:sz w:val="20"/>
                <w:szCs w:val="20"/>
                <w:lang w:eastAsia="es-MX"/>
              </w:rPr>
              <w:t xml:space="preserve"> </w:t>
            </w:r>
            <w:r w:rsidR="006A129D" w:rsidRPr="006A129D">
              <w:rPr>
                <w:rFonts w:asciiTheme="majorHAnsi" w:eastAsia="Times New Roman" w:hAnsiTheme="majorHAnsi" w:cstheme="majorHAnsi"/>
                <w:i/>
                <w:color w:val="000000"/>
                <w:sz w:val="20"/>
                <w:szCs w:val="20"/>
                <w:lang w:eastAsia="es-MX"/>
              </w:rPr>
              <w:t>23</w:t>
            </w:r>
            <w:r w:rsidR="00450335" w:rsidRPr="006A129D">
              <w:rPr>
                <w:rFonts w:asciiTheme="majorHAnsi" w:eastAsia="Times New Roman" w:hAnsiTheme="majorHAnsi" w:cs="Times New Roman"/>
                <w:i/>
                <w:color w:val="000000"/>
                <w:sz w:val="20"/>
                <w:szCs w:val="20"/>
                <w:lang w:eastAsia="es-MX"/>
              </w:rPr>
              <w:t>/</w:t>
            </w:r>
            <w:r w:rsidR="00326A5B" w:rsidRPr="006A129D">
              <w:rPr>
                <w:rFonts w:asciiTheme="majorHAnsi" w:eastAsia="Times New Roman" w:hAnsiTheme="majorHAnsi" w:cs="Times New Roman"/>
                <w:i/>
                <w:color w:val="000000"/>
                <w:sz w:val="20"/>
                <w:szCs w:val="20"/>
                <w:lang w:eastAsia="es-MX"/>
              </w:rPr>
              <w:t>0</w:t>
            </w:r>
            <w:r w:rsidR="006A129D" w:rsidRPr="006A129D">
              <w:rPr>
                <w:rFonts w:asciiTheme="majorHAnsi" w:eastAsia="Times New Roman" w:hAnsiTheme="majorHAnsi" w:cs="Times New Roman"/>
                <w:i/>
                <w:color w:val="000000"/>
                <w:sz w:val="20"/>
                <w:szCs w:val="20"/>
                <w:lang w:eastAsia="es-MX"/>
              </w:rPr>
              <w:t>5/2025</w:t>
            </w:r>
          </w:p>
        </w:tc>
      </w:tr>
      <w:tr w:rsidR="00355E55" w:rsidRPr="0043311C" w14:paraId="65D75FD0"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B2DD0F" w14:textId="71168D94" w:rsidR="00355E55" w:rsidRPr="006A129D" w:rsidRDefault="00355E55" w:rsidP="006A129D">
            <w:pPr>
              <w:spacing w:after="0" w:line="240" w:lineRule="auto"/>
              <w:rPr>
                <w:rFonts w:asciiTheme="majorHAnsi" w:eastAsia="Times New Roman" w:hAnsiTheme="majorHAnsi" w:cs="Times New Roman"/>
                <w:i/>
                <w:color w:val="000000"/>
                <w:sz w:val="20"/>
                <w:szCs w:val="20"/>
                <w:lang w:eastAsia="es-MX"/>
              </w:rPr>
            </w:pPr>
            <w:r w:rsidRPr="006A129D">
              <w:rPr>
                <w:rFonts w:ascii="Calibri" w:eastAsia="Times New Roman" w:hAnsi="Calibri" w:cs="Times New Roman"/>
                <w:color w:val="000000"/>
                <w:lang w:eastAsia="es-MX"/>
              </w:rPr>
              <w:t>1.3 Fecha de término de la evaluación</w:t>
            </w:r>
            <w:r w:rsidR="005D6B7B" w:rsidRPr="006A129D">
              <w:rPr>
                <w:rFonts w:ascii="Calibri" w:eastAsia="Times New Roman" w:hAnsi="Calibri" w:cs="Times New Roman"/>
                <w:color w:val="000000"/>
                <w:lang w:eastAsia="es-MX"/>
              </w:rPr>
              <w:t>:</w:t>
            </w:r>
            <w:r w:rsidR="0001317D" w:rsidRPr="006A129D">
              <w:rPr>
                <w:rFonts w:ascii="Calibri" w:eastAsia="Times New Roman" w:hAnsi="Calibri" w:cs="Times New Roman"/>
                <w:color w:val="000000"/>
                <w:lang w:eastAsia="es-MX"/>
              </w:rPr>
              <w:t xml:space="preserve"> </w:t>
            </w:r>
            <w:r w:rsidR="00326A5B" w:rsidRPr="006A129D">
              <w:rPr>
                <w:rFonts w:asciiTheme="majorHAnsi" w:eastAsia="Times New Roman" w:hAnsiTheme="majorHAnsi" w:cstheme="majorHAnsi"/>
                <w:i/>
                <w:color w:val="000000"/>
                <w:sz w:val="20"/>
                <w:szCs w:val="20"/>
                <w:lang w:eastAsia="es-MX"/>
              </w:rPr>
              <w:t>2</w:t>
            </w:r>
            <w:r w:rsidR="006A129D" w:rsidRPr="006A129D">
              <w:rPr>
                <w:rFonts w:asciiTheme="majorHAnsi" w:eastAsia="Times New Roman" w:hAnsiTheme="majorHAnsi" w:cstheme="majorHAnsi"/>
                <w:i/>
                <w:color w:val="000000"/>
                <w:sz w:val="20"/>
                <w:szCs w:val="20"/>
                <w:lang w:eastAsia="es-MX"/>
              </w:rPr>
              <w:t>6/06</w:t>
            </w:r>
            <w:r w:rsidR="003E3A36" w:rsidRPr="006A129D">
              <w:rPr>
                <w:rFonts w:asciiTheme="majorHAnsi" w:eastAsia="Times New Roman" w:hAnsiTheme="majorHAnsi" w:cs="Times New Roman"/>
                <w:i/>
                <w:color w:val="000000"/>
                <w:sz w:val="20"/>
                <w:szCs w:val="20"/>
                <w:lang w:eastAsia="es-MX"/>
              </w:rPr>
              <w:t>/202</w:t>
            </w:r>
            <w:r w:rsidR="006A129D" w:rsidRPr="006A129D">
              <w:rPr>
                <w:rFonts w:asciiTheme="majorHAnsi" w:eastAsia="Times New Roman" w:hAnsiTheme="majorHAnsi" w:cs="Times New Roman"/>
                <w:i/>
                <w:color w:val="000000"/>
                <w:sz w:val="20"/>
                <w:szCs w:val="20"/>
                <w:lang w:eastAsia="es-MX"/>
              </w:rPr>
              <w:t>5</w:t>
            </w:r>
          </w:p>
        </w:tc>
      </w:tr>
      <w:tr w:rsidR="00355E55" w:rsidRPr="0043311C" w14:paraId="5FA3B495" w14:textId="77777777" w:rsidTr="001D3FC7">
        <w:trPr>
          <w:trHeight w:val="641"/>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83A6D3" w14:textId="77777777" w:rsidR="00355E55" w:rsidRPr="00EB1999" w:rsidRDefault="00355E55" w:rsidP="00355E55">
            <w:pPr>
              <w:spacing w:after="0" w:line="240" w:lineRule="auto"/>
              <w:rPr>
                <w:rFonts w:ascii="Calibri" w:eastAsia="Times New Roman" w:hAnsi="Calibri" w:cs="Times New Roman"/>
                <w:color w:val="000000"/>
                <w:highlight w:val="yellow"/>
                <w:lang w:eastAsia="es-MX"/>
              </w:rPr>
            </w:pPr>
            <w:r w:rsidRPr="000931EB">
              <w:rPr>
                <w:rFonts w:ascii="Calibri" w:eastAsia="Times New Roman" w:hAnsi="Calibri" w:cs="Times New Roman"/>
                <w:color w:val="000000"/>
                <w:lang w:eastAsia="es-MX"/>
              </w:rPr>
              <w:t>1.4 Nombre de la persona responsable de darle seguimiento a la evaluación y nombre de la unidad ad</w:t>
            </w:r>
            <w:r w:rsidR="008C3303" w:rsidRPr="000931EB">
              <w:rPr>
                <w:rFonts w:ascii="Calibri" w:eastAsia="Times New Roman" w:hAnsi="Calibri" w:cs="Times New Roman"/>
                <w:color w:val="000000"/>
                <w:lang w:eastAsia="es-MX"/>
              </w:rPr>
              <w:t>ministrativa a la que pertenece.</w:t>
            </w:r>
          </w:p>
        </w:tc>
      </w:tr>
      <w:tr w:rsidR="00355E55" w:rsidRPr="0043311C" w14:paraId="7DEDA8E2" w14:textId="77777777" w:rsidTr="008C3303">
        <w:trPr>
          <w:trHeight w:val="300"/>
          <w:jc w:val="center"/>
        </w:trPr>
        <w:tc>
          <w:tcPr>
            <w:tcW w:w="4320" w:type="dxa"/>
            <w:tcBorders>
              <w:top w:val="nil"/>
              <w:left w:val="single" w:sz="4" w:space="0" w:color="auto"/>
              <w:bottom w:val="single" w:sz="4" w:space="0" w:color="auto"/>
              <w:right w:val="single" w:sz="4" w:space="0" w:color="auto"/>
            </w:tcBorders>
            <w:shd w:val="clear" w:color="auto" w:fill="auto"/>
            <w:hideMark/>
          </w:tcPr>
          <w:p w14:paraId="2653A05B" w14:textId="77777777" w:rsidR="00455F76" w:rsidRPr="000931EB" w:rsidRDefault="00355E55" w:rsidP="00090A47">
            <w:pPr>
              <w:spacing w:after="0" w:line="240" w:lineRule="auto"/>
              <w:rPr>
                <w:rFonts w:ascii="Calibri" w:eastAsia="Times New Roman" w:hAnsi="Calibri" w:cs="Times New Roman"/>
                <w:color w:val="000000"/>
                <w:lang w:eastAsia="es-MX"/>
              </w:rPr>
            </w:pPr>
            <w:r w:rsidRPr="000931EB">
              <w:rPr>
                <w:rFonts w:ascii="Calibri" w:eastAsia="Times New Roman" w:hAnsi="Calibri" w:cs="Times New Roman"/>
                <w:color w:val="000000"/>
                <w:lang w:eastAsia="es-MX"/>
              </w:rPr>
              <w:t>Nombre:</w:t>
            </w:r>
            <w:r w:rsidR="008C3303" w:rsidRPr="000931EB">
              <w:rPr>
                <w:rFonts w:ascii="Calibri" w:eastAsia="Times New Roman" w:hAnsi="Calibri" w:cs="Times New Roman"/>
                <w:color w:val="000000"/>
                <w:lang w:eastAsia="es-MX"/>
              </w:rPr>
              <w:t xml:space="preserve"> </w:t>
            </w:r>
          </w:p>
          <w:p w14:paraId="713B8FEF" w14:textId="7BA77A41" w:rsidR="00355E55" w:rsidRPr="000931EB" w:rsidRDefault="00E30E97" w:rsidP="00455F76">
            <w:pPr>
              <w:spacing w:after="0" w:line="240" w:lineRule="auto"/>
              <w:rPr>
                <w:rFonts w:ascii="Calibri" w:eastAsia="Times New Roman" w:hAnsi="Calibri" w:cs="Times New Roman"/>
                <w:color w:val="000000"/>
                <w:lang w:eastAsia="es-MX"/>
              </w:rPr>
            </w:pPr>
            <w:r w:rsidRPr="000931EB">
              <w:rPr>
                <w:rFonts w:asciiTheme="majorHAnsi" w:hAnsiTheme="majorHAnsi"/>
                <w:bCs/>
                <w:i/>
                <w:sz w:val="20"/>
                <w:szCs w:val="20"/>
                <w:lang w:eastAsia="es-MX"/>
              </w:rPr>
              <w:t>M.A.E. Edgar Adair Espinoza Robles</w:t>
            </w:r>
          </w:p>
        </w:tc>
        <w:tc>
          <w:tcPr>
            <w:tcW w:w="5173" w:type="dxa"/>
            <w:tcBorders>
              <w:top w:val="nil"/>
              <w:left w:val="nil"/>
              <w:bottom w:val="single" w:sz="4" w:space="0" w:color="auto"/>
              <w:right w:val="single" w:sz="4" w:space="0" w:color="auto"/>
            </w:tcBorders>
            <w:shd w:val="clear" w:color="auto" w:fill="auto"/>
            <w:hideMark/>
          </w:tcPr>
          <w:p w14:paraId="150DAB9A" w14:textId="77777777" w:rsidR="00711F7D" w:rsidRPr="000931EB" w:rsidRDefault="00355E55" w:rsidP="00090A47">
            <w:pPr>
              <w:spacing w:after="0" w:line="240" w:lineRule="auto"/>
              <w:rPr>
                <w:rFonts w:ascii="Calibri" w:eastAsia="Times New Roman" w:hAnsi="Calibri" w:cs="Times New Roman"/>
                <w:color w:val="000000"/>
                <w:lang w:eastAsia="es-MX"/>
              </w:rPr>
            </w:pPr>
            <w:r w:rsidRPr="000931EB">
              <w:rPr>
                <w:rFonts w:ascii="Calibri" w:eastAsia="Times New Roman" w:hAnsi="Calibri" w:cs="Times New Roman"/>
                <w:color w:val="000000"/>
                <w:lang w:eastAsia="es-MX"/>
              </w:rPr>
              <w:t>Unidad administrativa:</w:t>
            </w:r>
            <w:r w:rsidR="008C3303" w:rsidRPr="000931EB">
              <w:rPr>
                <w:rFonts w:ascii="Calibri" w:eastAsia="Times New Roman" w:hAnsi="Calibri" w:cs="Times New Roman"/>
                <w:color w:val="000000"/>
                <w:lang w:eastAsia="es-MX"/>
              </w:rPr>
              <w:t xml:space="preserve"> </w:t>
            </w:r>
          </w:p>
          <w:p w14:paraId="487CFC73" w14:textId="0B0B5F79" w:rsidR="00355E55" w:rsidRPr="000931EB" w:rsidRDefault="005857FE" w:rsidP="0043311C">
            <w:pPr>
              <w:spacing w:after="0" w:line="240" w:lineRule="auto"/>
              <w:rPr>
                <w:rFonts w:ascii="Calibri" w:eastAsia="Times New Roman" w:hAnsi="Calibri" w:cs="Times New Roman"/>
                <w:color w:val="000000"/>
                <w:lang w:eastAsia="es-MX"/>
              </w:rPr>
            </w:pPr>
            <w:r w:rsidRPr="000931EB">
              <w:rPr>
                <w:rFonts w:asciiTheme="majorHAnsi" w:hAnsiTheme="majorHAnsi"/>
                <w:bCs/>
                <w:i/>
                <w:sz w:val="20"/>
                <w:szCs w:val="20"/>
                <w:lang w:eastAsia="es-MX"/>
              </w:rPr>
              <w:t>Tesorería Municipal</w:t>
            </w:r>
          </w:p>
        </w:tc>
      </w:tr>
      <w:tr w:rsidR="00355E55" w:rsidRPr="0043311C" w14:paraId="4F3C1739" w14:textId="77777777" w:rsidTr="000931EB">
        <w:trPr>
          <w:trHeight w:val="873"/>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174CF87" w14:textId="77777777" w:rsidR="008C3303" w:rsidRPr="000931EB" w:rsidRDefault="00355E55" w:rsidP="00355E55">
            <w:pPr>
              <w:spacing w:after="0" w:line="240" w:lineRule="auto"/>
              <w:rPr>
                <w:rFonts w:ascii="Calibri" w:eastAsia="Times New Roman" w:hAnsi="Calibri" w:cs="Times New Roman"/>
                <w:color w:val="000000"/>
                <w:lang w:eastAsia="es-MX"/>
              </w:rPr>
            </w:pPr>
            <w:r w:rsidRPr="000931EB">
              <w:rPr>
                <w:rFonts w:ascii="Calibri" w:eastAsia="Times New Roman" w:hAnsi="Calibri" w:cs="Times New Roman"/>
                <w:color w:val="000000"/>
                <w:lang w:eastAsia="es-MX"/>
              </w:rPr>
              <w:t>1.5 Objetivo general de la evaluación:</w:t>
            </w:r>
            <w:r w:rsidR="008C3303" w:rsidRPr="000931EB">
              <w:rPr>
                <w:rFonts w:ascii="Calibri" w:eastAsia="Times New Roman" w:hAnsi="Calibri" w:cs="Times New Roman"/>
                <w:color w:val="000000"/>
                <w:lang w:eastAsia="es-MX"/>
              </w:rPr>
              <w:t xml:space="preserve"> </w:t>
            </w:r>
          </w:p>
          <w:p w14:paraId="194A3767" w14:textId="130969F9" w:rsidR="00355E55" w:rsidRPr="000931EB" w:rsidRDefault="00C018C6" w:rsidP="00C018C6">
            <w:pPr>
              <w:jc w:val="both"/>
              <w:rPr>
                <w:rFonts w:asciiTheme="majorHAnsi" w:hAnsiTheme="majorHAnsi" w:cstheme="majorHAnsi"/>
                <w:i/>
              </w:rPr>
            </w:pPr>
            <w:r w:rsidRPr="000931EB">
              <w:rPr>
                <w:rFonts w:asciiTheme="majorHAnsi" w:hAnsiTheme="majorHAnsi" w:cstheme="majorHAnsi"/>
                <w:i/>
                <w:sz w:val="20"/>
                <w:szCs w:val="20"/>
              </w:rPr>
              <w:t>Evaluar el diseño del Programa presupuestario (Pp) Desarrollo Económico, partiendo del análisis del tipo de intervención seleccionado para el logro de sus objetivos y la valoración de sus elementos conceptuales y operativos, a efecto de identificar áreas de oportunidad y potenciar la mejora continua del Pp</w:t>
            </w:r>
            <w:r w:rsidRPr="000931EB">
              <w:rPr>
                <w:rFonts w:asciiTheme="majorHAnsi" w:hAnsiTheme="majorHAnsi" w:cstheme="majorHAnsi"/>
                <w:i/>
              </w:rPr>
              <w:t>.</w:t>
            </w:r>
          </w:p>
        </w:tc>
      </w:tr>
      <w:tr w:rsidR="00355E55" w:rsidRPr="0043311C" w14:paraId="4A68AF20" w14:textId="77777777" w:rsidTr="000931EB">
        <w:trPr>
          <w:trHeight w:val="16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F53D75F" w14:textId="77777777" w:rsidR="00355E55" w:rsidRPr="00C018C6" w:rsidRDefault="00355E55" w:rsidP="000931EB">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1.6 Objetivos específicos de la evaluación:</w:t>
            </w:r>
          </w:p>
          <w:p w14:paraId="4A3197B7" w14:textId="77777777" w:rsidR="00C018C6" w:rsidRPr="00C018C6" w:rsidRDefault="00C018C6" w:rsidP="00C018C6">
            <w:pPr>
              <w:pStyle w:val="Prrafodelista"/>
              <w:numPr>
                <w:ilvl w:val="0"/>
                <w:numId w:val="17"/>
              </w:numPr>
              <w:spacing w:after="0" w:line="240" w:lineRule="auto"/>
              <w:ind w:left="584" w:hanging="357"/>
              <w:contextualSpacing w:val="0"/>
              <w:jc w:val="both"/>
              <w:rPr>
                <w:rFonts w:asciiTheme="majorHAnsi" w:hAnsiTheme="majorHAnsi" w:cstheme="majorHAnsi"/>
                <w:i/>
                <w:sz w:val="20"/>
                <w:szCs w:val="20"/>
              </w:rPr>
            </w:pPr>
            <w:r w:rsidRPr="00C018C6">
              <w:rPr>
                <w:rFonts w:asciiTheme="majorHAnsi" w:hAnsiTheme="majorHAnsi" w:cstheme="majorHAnsi"/>
                <w:i/>
                <w:sz w:val="20"/>
                <w:szCs w:val="20"/>
              </w:rPr>
              <w:t>Analizar el problema o necesidad pública que justifica la creación o cambio sustancial del Pp.</w:t>
            </w:r>
          </w:p>
          <w:p w14:paraId="6B9617A7" w14:textId="77777777" w:rsidR="00C018C6" w:rsidRPr="00C018C6" w:rsidRDefault="00C018C6" w:rsidP="00C018C6">
            <w:pPr>
              <w:pStyle w:val="Prrafodelista"/>
              <w:numPr>
                <w:ilvl w:val="0"/>
                <w:numId w:val="17"/>
              </w:numPr>
              <w:spacing w:after="0" w:line="240" w:lineRule="auto"/>
              <w:ind w:left="584" w:hanging="357"/>
              <w:contextualSpacing w:val="0"/>
              <w:jc w:val="both"/>
              <w:rPr>
                <w:rFonts w:asciiTheme="majorHAnsi" w:hAnsiTheme="majorHAnsi" w:cstheme="majorHAnsi"/>
                <w:i/>
                <w:sz w:val="20"/>
                <w:szCs w:val="20"/>
              </w:rPr>
            </w:pPr>
            <w:r w:rsidRPr="00C018C6">
              <w:rPr>
                <w:rFonts w:asciiTheme="majorHAnsi" w:hAnsiTheme="majorHAnsi" w:cstheme="majorHAnsi"/>
                <w:i/>
                <w:sz w:val="20"/>
                <w:szCs w:val="20"/>
              </w:rPr>
              <w:t>Analizar la pertinencia del diseño del Pp respecto al problema o necesidad pública que busca atender.</w:t>
            </w:r>
          </w:p>
          <w:p w14:paraId="78164924" w14:textId="77777777" w:rsidR="00C018C6" w:rsidRPr="00C018C6" w:rsidRDefault="00C018C6" w:rsidP="00C018C6">
            <w:pPr>
              <w:pStyle w:val="Prrafodelista"/>
              <w:numPr>
                <w:ilvl w:val="0"/>
                <w:numId w:val="17"/>
              </w:numPr>
              <w:spacing w:after="0" w:line="240" w:lineRule="auto"/>
              <w:ind w:left="584" w:hanging="357"/>
              <w:contextualSpacing w:val="0"/>
              <w:jc w:val="both"/>
              <w:rPr>
                <w:rFonts w:asciiTheme="majorHAnsi" w:hAnsiTheme="majorHAnsi" w:cstheme="majorHAnsi"/>
                <w:i/>
                <w:sz w:val="20"/>
                <w:szCs w:val="20"/>
              </w:rPr>
            </w:pPr>
            <w:r w:rsidRPr="00C018C6">
              <w:rPr>
                <w:rFonts w:asciiTheme="majorHAnsi" w:hAnsiTheme="majorHAnsi" w:cstheme="majorHAnsi"/>
                <w:i/>
                <w:sz w:val="20"/>
                <w:szCs w:val="20"/>
              </w:rPr>
              <w:t xml:space="preserve">Analizar la consistencia entre el diseño del Pp y la normatividad vigente aplicable. </w:t>
            </w:r>
          </w:p>
          <w:p w14:paraId="0A00E471" w14:textId="77777777" w:rsidR="00C018C6" w:rsidRPr="00C018C6" w:rsidRDefault="00C018C6" w:rsidP="00C018C6">
            <w:pPr>
              <w:pStyle w:val="Prrafodelista"/>
              <w:numPr>
                <w:ilvl w:val="0"/>
                <w:numId w:val="17"/>
              </w:numPr>
              <w:spacing w:after="0" w:line="240" w:lineRule="auto"/>
              <w:ind w:left="584" w:hanging="357"/>
              <w:contextualSpacing w:val="0"/>
              <w:jc w:val="both"/>
              <w:rPr>
                <w:rFonts w:asciiTheme="majorHAnsi" w:hAnsiTheme="majorHAnsi" w:cstheme="majorHAnsi"/>
                <w:i/>
                <w:sz w:val="20"/>
                <w:szCs w:val="20"/>
              </w:rPr>
            </w:pPr>
            <w:r w:rsidRPr="00C018C6">
              <w:rPr>
                <w:rFonts w:asciiTheme="majorHAnsi" w:hAnsiTheme="majorHAnsi" w:cstheme="majorHAnsi"/>
                <w:i/>
                <w:sz w:val="20"/>
                <w:szCs w:val="20"/>
              </w:rPr>
              <w:t xml:space="preserve">Analizar la contribución del Pp al cumplimiento de los objetivos de la planeación local y estratégicos. </w:t>
            </w:r>
          </w:p>
          <w:p w14:paraId="5F4867FD" w14:textId="77777777" w:rsidR="00C018C6" w:rsidRPr="00C018C6" w:rsidRDefault="00C018C6" w:rsidP="00C018C6">
            <w:pPr>
              <w:pStyle w:val="Prrafodelista"/>
              <w:numPr>
                <w:ilvl w:val="0"/>
                <w:numId w:val="17"/>
              </w:numPr>
              <w:spacing w:after="0" w:line="240" w:lineRule="auto"/>
              <w:ind w:left="584" w:hanging="357"/>
              <w:contextualSpacing w:val="0"/>
              <w:jc w:val="both"/>
              <w:rPr>
                <w:rFonts w:asciiTheme="majorHAnsi" w:hAnsiTheme="majorHAnsi" w:cstheme="majorHAnsi"/>
                <w:i/>
                <w:sz w:val="20"/>
                <w:szCs w:val="20"/>
              </w:rPr>
            </w:pPr>
            <w:r w:rsidRPr="00C018C6">
              <w:rPr>
                <w:rFonts w:asciiTheme="majorHAnsi" w:hAnsiTheme="majorHAnsi" w:cstheme="majorHAnsi"/>
                <w:i/>
                <w:sz w:val="20"/>
                <w:szCs w:val="20"/>
              </w:rPr>
              <w:t xml:space="preserve">Identificar posibles complementariedades o similitudes, así como riesgo de duplicidades con otros Pp de la </w:t>
            </w:r>
            <w:proofErr w:type="spellStart"/>
            <w:r w:rsidRPr="00C018C6">
              <w:rPr>
                <w:rFonts w:asciiTheme="majorHAnsi" w:hAnsiTheme="majorHAnsi" w:cstheme="majorHAnsi"/>
                <w:i/>
                <w:sz w:val="20"/>
                <w:szCs w:val="20"/>
              </w:rPr>
              <w:t>APM</w:t>
            </w:r>
            <w:proofErr w:type="spellEnd"/>
            <w:r w:rsidRPr="00C018C6">
              <w:rPr>
                <w:rFonts w:asciiTheme="majorHAnsi" w:hAnsiTheme="majorHAnsi" w:cstheme="majorHAnsi"/>
                <w:i/>
                <w:sz w:val="20"/>
                <w:szCs w:val="20"/>
              </w:rPr>
              <w:t>.</w:t>
            </w:r>
          </w:p>
          <w:p w14:paraId="2363E584" w14:textId="437A5CF8" w:rsidR="008C3303" w:rsidRPr="00C018C6" w:rsidRDefault="00C018C6" w:rsidP="00C018C6">
            <w:pPr>
              <w:pStyle w:val="Prrafodelista"/>
              <w:numPr>
                <w:ilvl w:val="0"/>
                <w:numId w:val="17"/>
              </w:numPr>
              <w:spacing w:after="0" w:line="240" w:lineRule="auto"/>
              <w:ind w:left="584" w:hanging="357"/>
              <w:contextualSpacing w:val="0"/>
              <w:jc w:val="both"/>
              <w:rPr>
                <w:rFonts w:cstheme="minorHAnsi"/>
              </w:rPr>
            </w:pPr>
            <w:r w:rsidRPr="00C018C6">
              <w:rPr>
                <w:rFonts w:asciiTheme="majorHAnsi" w:hAnsiTheme="majorHAnsi" w:cstheme="majorHAnsi"/>
                <w:i/>
                <w:sz w:val="20"/>
                <w:szCs w:val="20"/>
              </w:rPr>
              <w:t>Analizar la consistencia del Instrumento de Seguimiento del Desempeño respecto al diseño del Pp</w:t>
            </w:r>
            <w:r w:rsidRPr="00C018C6">
              <w:rPr>
                <w:rFonts w:asciiTheme="majorHAnsi" w:hAnsiTheme="majorHAnsi" w:cstheme="majorHAnsi"/>
                <w:i/>
              </w:rPr>
              <w:t>.</w:t>
            </w:r>
            <w:r w:rsidRPr="00C018C6">
              <w:rPr>
                <w:rFonts w:cstheme="minorHAnsi"/>
              </w:rPr>
              <w:t xml:space="preserve"> </w:t>
            </w:r>
          </w:p>
        </w:tc>
      </w:tr>
      <w:tr w:rsidR="00355E55" w:rsidRPr="0043311C" w14:paraId="574A094E"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D1344FB" w14:textId="77777777" w:rsidR="008C3303" w:rsidRPr="00EB1999" w:rsidRDefault="00355E55" w:rsidP="00E012A1">
            <w:pPr>
              <w:spacing w:after="0" w:line="240" w:lineRule="auto"/>
              <w:rPr>
                <w:rFonts w:ascii="Calibri" w:eastAsia="Times New Roman" w:hAnsi="Calibri" w:cs="Times New Roman"/>
                <w:color w:val="000000"/>
                <w:highlight w:val="yellow"/>
                <w:lang w:eastAsia="es-MX"/>
              </w:rPr>
            </w:pPr>
            <w:r w:rsidRPr="00EB1999">
              <w:rPr>
                <w:rFonts w:ascii="Calibri" w:eastAsia="Times New Roman" w:hAnsi="Calibri" w:cs="Times New Roman"/>
                <w:color w:val="000000"/>
                <w:lang w:eastAsia="es-MX"/>
              </w:rPr>
              <w:t>1.7 Metodol</w:t>
            </w:r>
            <w:r w:rsidR="00E012A1" w:rsidRPr="00EB1999">
              <w:rPr>
                <w:rFonts w:ascii="Calibri" w:eastAsia="Times New Roman" w:hAnsi="Calibri" w:cs="Times New Roman"/>
                <w:color w:val="000000"/>
                <w:lang w:eastAsia="es-MX"/>
              </w:rPr>
              <w:t>ogía utilizada en la evaluación.</w:t>
            </w:r>
          </w:p>
        </w:tc>
      </w:tr>
      <w:tr w:rsidR="00355E55" w:rsidRPr="0043311C" w14:paraId="00879FCA"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E53D10C" w14:textId="77777777" w:rsidR="008C3303" w:rsidRPr="00C018C6" w:rsidRDefault="00355E55" w:rsidP="00E012A1">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Instrumentos de recolección de información:</w:t>
            </w:r>
          </w:p>
        </w:tc>
      </w:tr>
      <w:tr w:rsidR="00355E55" w:rsidRPr="0043311C" w14:paraId="0836448E"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09C778" w14:textId="17BA0661" w:rsidR="00355E55" w:rsidRPr="00C018C6" w:rsidRDefault="00355E55" w:rsidP="007A2E9D">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Cuestionarios__ Entrevistas</w:t>
            </w:r>
            <w:r w:rsidR="007A2E9D" w:rsidRPr="00C018C6">
              <w:rPr>
                <w:rFonts w:ascii="Calibri" w:eastAsia="Times New Roman" w:hAnsi="Calibri" w:cs="Times New Roman"/>
                <w:color w:val="000000"/>
                <w:lang w:eastAsia="es-MX"/>
              </w:rPr>
              <w:t xml:space="preserve"> </w:t>
            </w:r>
            <w:r w:rsidRPr="00C018C6">
              <w:rPr>
                <w:rFonts w:ascii="Calibri" w:eastAsia="Times New Roman" w:hAnsi="Calibri" w:cs="Times New Roman"/>
                <w:color w:val="000000"/>
                <w:lang w:eastAsia="es-MX"/>
              </w:rPr>
              <w:t>_</w:t>
            </w:r>
            <w:r w:rsidR="00E012A1" w:rsidRPr="00C018C6">
              <w:rPr>
                <w:rFonts w:asciiTheme="majorHAnsi" w:eastAsia="Times New Roman" w:hAnsiTheme="majorHAnsi" w:cs="Times New Roman"/>
                <w:i/>
                <w:color w:val="000000"/>
                <w:sz w:val="20"/>
                <w:szCs w:val="20"/>
                <w:u w:val="single"/>
                <w:lang w:eastAsia="es-MX"/>
              </w:rPr>
              <w:t>X</w:t>
            </w:r>
            <w:r w:rsidRPr="00C018C6">
              <w:rPr>
                <w:rFonts w:ascii="Calibri" w:eastAsia="Times New Roman" w:hAnsi="Calibri" w:cs="Times New Roman"/>
                <w:color w:val="000000"/>
                <w:lang w:eastAsia="es-MX"/>
              </w:rPr>
              <w:t>_ Formatos__ Otros</w:t>
            </w:r>
            <w:r w:rsidR="007A2E9D" w:rsidRPr="00C018C6">
              <w:rPr>
                <w:rFonts w:ascii="Calibri" w:eastAsia="Times New Roman" w:hAnsi="Calibri" w:cs="Times New Roman"/>
                <w:color w:val="000000"/>
                <w:lang w:eastAsia="es-MX"/>
              </w:rPr>
              <w:t xml:space="preserve"> </w:t>
            </w:r>
            <w:r w:rsidR="00630A07" w:rsidRPr="00C018C6">
              <w:rPr>
                <w:rFonts w:asciiTheme="majorHAnsi" w:eastAsia="Times New Roman" w:hAnsiTheme="majorHAnsi" w:cstheme="majorHAnsi"/>
                <w:i/>
                <w:color w:val="000000"/>
                <w:sz w:val="20"/>
                <w:szCs w:val="20"/>
                <w:u w:val="single"/>
                <w:lang w:eastAsia="es-MX"/>
              </w:rPr>
              <w:t>X</w:t>
            </w:r>
            <w:r w:rsidR="00630A07" w:rsidRPr="00C018C6">
              <w:rPr>
                <w:rFonts w:asciiTheme="majorHAnsi" w:eastAsia="Times New Roman" w:hAnsiTheme="majorHAnsi" w:cstheme="majorHAnsi"/>
                <w:color w:val="000000"/>
                <w:sz w:val="20"/>
                <w:szCs w:val="20"/>
                <w:u w:val="single"/>
                <w:lang w:eastAsia="es-MX"/>
              </w:rPr>
              <w:t>_</w:t>
            </w:r>
            <w:r w:rsidRPr="00C018C6">
              <w:rPr>
                <w:rFonts w:ascii="Calibri" w:eastAsia="Times New Roman" w:hAnsi="Calibri" w:cs="Times New Roman"/>
                <w:color w:val="000000"/>
                <w:lang w:eastAsia="es-MX"/>
              </w:rPr>
              <w:t xml:space="preserve"> Especifique:</w:t>
            </w:r>
            <w:r w:rsidR="00E012A1" w:rsidRPr="00C018C6">
              <w:rPr>
                <w:rFonts w:ascii="Calibri" w:eastAsia="Times New Roman" w:hAnsi="Calibri" w:cs="Times New Roman"/>
                <w:color w:val="000000"/>
                <w:lang w:eastAsia="es-MX"/>
              </w:rPr>
              <w:t xml:space="preserve"> </w:t>
            </w:r>
            <w:r w:rsidR="00E012A1" w:rsidRPr="00C018C6">
              <w:rPr>
                <w:rFonts w:asciiTheme="majorHAnsi" w:eastAsia="Times New Roman" w:hAnsiTheme="majorHAnsi" w:cs="Times New Roman"/>
                <w:i/>
                <w:color w:val="000000"/>
                <w:sz w:val="20"/>
                <w:szCs w:val="20"/>
                <w:u w:val="single"/>
                <w:lang w:eastAsia="es-MX"/>
              </w:rPr>
              <w:t>Búsqueda y análisis de información documental</w:t>
            </w:r>
          </w:p>
        </w:tc>
      </w:tr>
      <w:tr w:rsidR="00355E55" w:rsidRPr="00355E55" w14:paraId="42FB819B"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F0A147" w14:textId="77777777" w:rsidR="00355E55" w:rsidRPr="00C018C6" w:rsidRDefault="00355E55" w:rsidP="00896E0B">
            <w:pPr>
              <w:spacing w:after="0" w:line="240" w:lineRule="auto"/>
              <w:jc w:val="both"/>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Descripción de las técnicas y modelos utilizados:</w:t>
            </w:r>
            <w:r w:rsidR="00E012A1" w:rsidRPr="00C018C6">
              <w:rPr>
                <w:rFonts w:ascii="Calibri" w:eastAsia="Times New Roman" w:hAnsi="Calibri" w:cs="Times New Roman"/>
                <w:color w:val="000000"/>
                <w:lang w:eastAsia="es-MX"/>
              </w:rPr>
              <w:t xml:space="preserve"> </w:t>
            </w:r>
          </w:p>
          <w:p w14:paraId="3E67E248" w14:textId="4FD0B230" w:rsidR="00C53099" w:rsidRPr="00C018C6" w:rsidRDefault="00847AEF" w:rsidP="00896E0B">
            <w:pPr>
              <w:spacing w:after="0" w:line="240" w:lineRule="auto"/>
              <w:jc w:val="both"/>
              <w:rPr>
                <w:rFonts w:asciiTheme="majorHAnsi" w:eastAsia="Times New Roman" w:hAnsiTheme="majorHAnsi" w:cs="Times New Roman"/>
                <w:i/>
                <w:color w:val="000000"/>
                <w:sz w:val="20"/>
                <w:szCs w:val="20"/>
                <w:lang w:eastAsia="es-MX"/>
              </w:rPr>
            </w:pPr>
            <w:r w:rsidRPr="00C018C6">
              <w:rPr>
                <w:rFonts w:asciiTheme="majorHAnsi" w:eastAsia="Times New Roman" w:hAnsiTheme="majorHAnsi" w:cs="Times New Roman"/>
                <w:i/>
                <w:color w:val="000000"/>
                <w:sz w:val="20"/>
                <w:szCs w:val="20"/>
                <w:lang w:eastAsia="es-MX"/>
              </w:rPr>
              <w:t xml:space="preserve">Se llevó a cabo análisis de la información y documentación provista por el </w:t>
            </w:r>
            <w:r w:rsidR="003C0C3A" w:rsidRPr="00C018C6">
              <w:rPr>
                <w:rFonts w:asciiTheme="majorHAnsi" w:eastAsia="Times New Roman" w:hAnsiTheme="majorHAnsi" w:cs="Times New Roman"/>
                <w:i/>
                <w:color w:val="000000"/>
                <w:sz w:val="20"/>
                <w:szCs w:val="20"/>
                <w:lang w:eastAsia="es-MX"/>
              </w:rPr>
              <w:t>Ayuntamiento</w:t>
            </w:r>
            <w:r w:rsidRPr="00C018C6">
              <w:rPr>
                <w:rFonts w:asciiTheme="majorHAnsi" w:eastAsia="Times New Roman" w:hAnsiTheme="majorHAnsi" w:cs="Times New Roman"/>
                <w:i/>
                <w:color w:val="000000"/>
                <w:sz w:val="20"/>
                <w:szCs w:val="20"/>
                <w:lang w:eastAsia="es-MX"/>
              </w:rPr>
              <w:t>.</w:t>
            </w:r>
            <w:r w:rsidR="003C0C3A" w:rsidRPr="00C018C6">
              <w:rPr>
                <w:rFonts w:asciiTheme="majorHAnsi" w:eastAsia="Times New Roman" w:hAnsiTheme="majorHAnsi" w:cs="Times New Roman"/>
                <w:i/>
                <w:color w:val="000000"/>
                <w:sz w:val="20"/>
                <w:szCs w:val="20"/>
                <w:lang w:eastAsia="es-MX"/>
              </w:rPr>
              <w:t xml:space="preserve"> </w:t>
            </w:r>
            <w:r w:rsidRPr="00C018C6">
              <w:rPr>
                <w:rFonts w:asciiTheme="majorHAnsi" w:eastAsia="Times New Roman" w:hAnsiTheme="majorHAnsi" w:cs="Times New Roman"/>
                <w:i/>
                <w:color w:val="000000"/>
                <w:sz w:val="20"/>
                <w:szCs w:val="20"/>
                <w:lang w:eastAsia="es-MX"/>
              </w:rPr>
              <w:t>También s</w:t>
            </w:r>
            <w:r w:rsidR="00E012A1" w:rsidRPr="00C018C6">
              <w:rPr>
                <w:rFonts w:asciiTheme="majorHAnsi" w:eastAsia="Times New Roman" w:hAnsiTheme="majorHAnsi" w:cs="Times New Roman"/>
                <w:i/>
                <w:color w:val="000000"/>
                <w:sz w:val="20"/>
                <w:szCs w:val="20"/>
                <w:lang w:eastAsia="es-MX"/>
              </w:rPr>
              <w:t>e llevaron a cabo entrevistas no estructuradas, investigación y análisis documenta</w:t>
            </w:r>
            <w:r w:rsidR="00C53099" w:rsidRPr="00C018C6">
              <w:rPr>
                <w:rFonts w:asciiTheme="majorHAnsi" w:eastAsia="Times New Roman" w:hAnsiTheme="majorHAnsi" w:cs="Times New Roman"/>
                <w:i/>
                <w:color w:val="000000"/>
                <w:sz w:val="20"/>
                <w:szCs w:val="20"/>
                <w:lang w:eastAsia="es-MX"/>
              </w:rPr>
              <w:t>l,</w:t>
            </w:r>
            <w:r w:rsidR="00E012A1" w:rsidRPr="00C018C6">
              <w:rPr>
                <w:rFonts w:asciiTheme="majorHAnsi" w:eastAsia="Times New Roman" w:hAnsiTheme="majorHAnsi" w:cs="Times New Roman"/>
                <w:i/>
                <w:color w:val="000000"/>
                <w:sz w:val="20"/>
                <w:szCs w:val="20"/>
                <w:lang w:eastAsia="es-MX"/>
              </w:rPr>
              <w:t xml:space="preserve"> </w:t>
            </w:r>
            <w:r w:rsidR="00C53099" w:rsidRPr="00C018C6">
              <w:rPr>
                <w:rFonts w:asciiTheme="majorHAnsi" w:eastAsia="Times New Roman" w:hAnsiTheme="majorHAnsi" w:cs="Times New Roman"/>
                <w:i/>
                <w:color w:val="000000"/>
                <w:sz w:val="20"/>
                <w:szCs w:val="20"/>
                <w:lang w:eastAsia="es-MX"/>
              </w:rPr>
              <w:t xml:space="preserve">con fuentes de información bibliográfica </w:t>
            </w:r>
            <w:r w:rsidR="00E012A1" w:rsidRPr="00C018C6">
              <w:rPr>
                <w:rFonts w:asciiTheme="majorHAnsi" w:eastAsia="Times New Roman" w:hAnsiTheme="majorHAnsi" w:cs="Times New Roman"/>
                <w:i/>
                <w:color w:val="000000"/>
                <w:sz w:val="20"/>
                <w:szCs w:val="20"/>
                <w:lang w:eastAsia="es-MX"/>
              </w:rPr>
              <w:t>proveída</w:t>
            </w:r>
            <w:r w:rsidR="00C53099" w:rsidRPr="00C018C6">
              <w:rPr>
                <w:rFonts w:asciiTheme="majorHAnsi" w:eastAsia="Times New Roman" w:hAnsiTheme="majorHAnsi" w:cs="Times New Roman"/>
                <w:i/>
                <w:color w:val="000000"/>
                <w:sz w:val="20"/>
                <w:szCs w:val="20"/>
                <w:lang w:eastAsia="es-MX"/>
              </w:rPr>
              <w:t>s</w:t>
            </w:r>
            <w:r w:rsidR="00E012A1" w:rsidRPr="00C018C6">
              <w:rPr>
                <w:rFonts w:asciiTheme="majorHAnsi" w:eastAsia="Times New Roman" w:hAnsiTheme="majorHAnsi" w:cs="Times New Roman"/>
                <w:i/>
                <w:color w:val="000000"/>
                <w:sz w:val="20"/>
                <w:szCs w:val="20"/>
                <w:lang w:eastAsia="es-MX"/>
              </w:rPr>
              <w:t xml:space="preserve"> </w:t>
            </w:r>
            <w:r w:rsidR="00C53099" w:rsidRPr="00C018C6">
              <w:rPr>
                <w:rFonts w:asciiTheme="majorHAnsi" w:eastAsia="Times New Roman" w:hAnsiTheme="majorHAnsi" w:cs="Times New Roman"/>
                <w:i/>
                <w:color w:val="000000"/>
                <w:sz w:val="20"/>
                <w:szCs w:val="20"/>
                <w:lang w:eastAsia="es-MX"/>
              </w:rPr>
              <w:t>u</w:t>
            </w:r>
            <w:r w:rsidR="00E012A1" w:rsidRPr="00C018C6">
              <w:rPr>
                <w:rFonts w:asciiTheme="majorHAnsi" w:eastAsia="Times New Roman" w:hAnsiTheme="majorHAnsi" w:cs="Times New Roman"/>
                <w:i/>
                <w:color w:val="000000"/>
                <w:sz w:val="20"/>
                <w:szCs w:val="20"/>
                <w:lang w:eastAsia="es-MX"/>
              </w:rPr>
              <w:t xml:space="preserve"> obtenida</w:t>
            </w:r>
            <w:r w:rsidR="00C53099" w:rsidRPr="00C018C6">
              <w:rPr>
                <w:rFonts w:asciiTheme="majorHAnsi" w:eastAsia="Times New Roman" w:hAnsiTheme="majorHAnsi" w:cs="Times New Roman"/>
                <w:i/>
                <w:color w:val="000000"/>
                <w:sz w:val="20"/>
                <w:szCs w:val="20"/>
                <w:lang w:eastAsia="es-MX"/>
              </w:rPr>
              <w:t>s</w:t>
            </w:r>
            <w:r w:rsidR="00E012A1" w:rsidRPr="00C018C6">
              <w:rPr>
                <w:rFonts w:asciiTheme="majorHAnsi" w:eastAsia="Times New Roman" w:hAnsiTheme="majorHAnsi" w:cs="Times New Roman"/>
                <w:i/>
                <w:color w:val="000000"/>
                <w:sz w:val="20"/>
                <w:szCs w:val="20"/>
                <w:lang w:eastAsia="es-MX"/>
              </w:rPr>
              <w:t xml:space="preserve"> </w:t>
            </w:r>
            <w:r w:rsidR="00C53099" w:rsidRPr="00C018C6">
              <w:rPr>
                <w:rFonts w:asciiTheme="majorHAnsi" w:eastAsia="Times New Roman" w:hAnsiTheme="majorHAnsi" w:cs="Times New Roman"/>
                <w:i/>
                <w:color w:val="000000"/>
                <w:sz w:val="20"/>
                <w:szCs w:val="20"/>
                <w:lang w:eastAsia="es-MX"/>
              </w:rPr>
              <w:t xml:space="preserve">de manera </w:t>
            </w:r>
            <w:r w:rsidR="00E012A1" w:rsidRPr="00C018C6">
              <w:rPr>
                <w:rFonts w:asciiTheme="majorHAnsi" w:eastAsia="Times New Roman" w:hAnsiTheme="majorHAnsi" w:cs="Times New Roman"/>
                <w:i/>
                <w:color w:val="000000"/>
                <w:sz w:val="20"/>
                <w:szCs w:val="20"/>
                <w:lang w:eastAsia="es-MX"/>
              </w:rPr>
              <w:t xml:space="preserve">física y en línea, relacionadas con el tema evaluado. </w:t>
            </w:r>
          </w:p>
          <w:p w14:paraId="3260B48E" w14:textId="77777777" w:rsidR="00E012A1" w:rsidRPr="00C018C6" w:rsidRDefault="00C53099" w:rsidP="00896E0B">
            <w:pPr>
              <w:spacing w:after="0" w:line="240" w:lineRule="auto"/>
              <w:jc w:val="both"/>
              <w:rPr>
                <w:rFonts w:ascii="Calibri" w:eastAsia="Times New Roman" w:hAnsi="Calibri" w:cs="Times New Roman"/>
                <w:color w:val="000000"/>
                <w:lang w:eastAsia="es-MX"/>
              </w:rPr>
            </w:pPr>
            <w:r w:rsidRPr="00C018C6">
              <w:rPr>
                <w:rFonts w:asciiTheme="majorHAnsi" w:eastAsia="Times New Roman" w:hAnsiTheme="majorHAnsi" w:cs="Times New Roman"/>
                <w:i/>
                <w:color w:val="000000"/>
                <w:sz w:val="20"/>
                <w:szCs w:val="20"/>
                <w:lang w:eastAsia="es-MX"/>
              </w:rPr>
              <w:t>Además de las técnicas cualitativas, s</w:t>
            </w:r>
            <w:r w:rsidR="00E012A1" w:rsidRPr="00C018C6">
              <w:rPr>
                <w:rFonts w:asciiTheme="majorHAnsi" w:eastAsia="Times New Roman" w:hAnsiTheme="majorHAnsi" w:cs="Times New Roman"/>
                <w:i/>
                <w:color w:val="000000"/>
                <w:sz w:val="20"/>
                <w:szCs w:val="20"/>
                <w:lang w:eastAsia="es-MX"/>
              </w:rPr>
              <w:t xml:space="preserve">e utilizaron también técnicas cuantitativas para generar los promedios de características </w:t>
            </w:r>
            <w:r w:rsidRPr="00C018C6">
              <w:rPr>
                <w:rFonts w:asciiTheme="majorHAnsi" w:eastAsia="Times New Roman" w:hAnsiTheme="majorHAnsi" w:cs="Times New Roman"/>
                <w:i/>
                <w:color w:val="000000"/>
                <w:sz w:val="20"/>
                <w:szCs w:val="20"/>
                <w:lang w:eastAsia="es-MX"/>
              </w:rPr>
              <w:t xml:space="preserve">con </w:t>
            </w:r>
            <w:r w:rsidR="00E012A1" w:rsidRPr="00C018C6">
              <w:rPr>
                <w:rFonts w:asciiTheme="majorHAnsi" w:eastAsia="Times New Roman" w:hAnsiTheme="majorHAnsi" w:cs="Times New Roman"/>
                <w:i/>
                <w:color w:val="000000"/>
                <w:sz w:val="20"/>
                <w:szCs w:val="20"/>
                <w:lang w:eastAsia="es-MX"/>
              </w:rPr>
              <w:t>que contaban las preguntas que así lo requerían según lo señalado en los Términos de Referencia</w:t>
            </w:r>
            <w:r w:rsidR="00146B60" w:rsidRPr="00C018C6">
              <w:rPr>
                <w:rFonts w:asciiTheme="majorHAnsi" w:eastAsia="Times New Roman" w:hAnsiTheme="majorHAnsi" w:cs="Times New Roman"/>
                <w:i/>
                <w:color w:val="000000"/>
                <w:sz w:val="20"/>
                <w:szCs w:val="20"/>
                <w:lang w:eastAsia="es-MX"/>
              </w:rPr>
              <w:t xml:space="preserve"> para</w:t>
            </w:r>
            <w:r w:rsidR="00136D91" w:rsidRPr="00C018C6">
              <w:rPr>
                <w:rFonts w:asciiTheme="majorHAnsi" w:eastAsia="Times New Roman" w:hAnsiTheme="majorHAnsi" w:cs="Times New Roman"/>
                <w:i/>
                <w:color w:val="000000"/>
                <w:sz w:val="20"/>
                <w:szCs w:val="20"/>
                <w:lang w:eastAsia="es-MX"/>
              </w:rPr>
              <w:t xml:space="preserve"> el puntaje final de la evaluación</w:t>
            </w:r>
            <w:r w:rsidR="00E012A1" w:rsidRPr="00C018C6">
              <w:rPr>
                <w:rFonts w:asciiTheme="majorHAnsi" w:eastAsia="Times New Roman" w:hAnsiTheme="majorHAnsi" w:cs="Times New Roman"/>
                <w:i/>
                <w:color w:val="000000"/>
                <w:sz w:val="20"/>
                <w:szCs w:val="20"/>
                <w:lang w:eastAsia="es-MX"/>
              </w:rPr>
              <w:t>.</w:t>
            </w:r>
          </w:p>
        </w:tc>
      </w:tr>
      <w:tr w:rsidR="00355E55" w:rsidRPr="004556C3" w14:paraId="11F70464" w14:textId="77777777" w:rsidTr="00E122CD">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993300"/>
            <w:vAlign w:val="bottom"/>
            <w:hideMark/>
          </w:tcPr>
          <w:p w14:paraId="541DB008" w14:textId="77777777" w:rsidR="00355E55" w:rsidRPr="00EB1999" w:rsidRDefault="00355E55" w:rsidP="00355E55">
            <w:pPr>
              <w:spacing w:after="0" w:line="240" w:lineRule="auto"/>
              <w:rPr>
                <w:rFonts w:ascii="Calibri" w:eastAsia="Times New Roman" w:hAnsi="Calibri" w:cs="Times New Roman"/>
                <w:b/>
                <w:bCs/>
                <w:color w:val="000000"/>
                <w:lang w:eastAsia="es-MX"/>
              </w:rPr>
            </w:pPr>
            <w:r w:rsidRPr="00EB1999">
              <w:rPr>
                <w:rFonts w:ascii="Calibri" w:eastAsia="Times New Roman" w:hAnsi="Calibri" w:cs="Times New Roman"/>
                <w:b/>
                <w:bCs/>
                <w:color w:val="FFFFFF" w:themeColor="background1"/>
                <w:lang w:eastAsia="es-MX"/>
              </w:rPr>
              <w:t>2. PRINCIPALES HALLAZGOS DE LA EVALUACIÓN</w:t>
            </w:r>
          </w:p>
        </w:tc>
      </w:tr>
      <w:tr w:rsidR="00355E55" w:rsidRPr="00326A5B" w14:paraId="06E932B1" w14:textId="77777777" w:rsidTr="00464D9D">
        <w:trPr>
          <w:trHeight w:val="194"/>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C702FDE" w14:textId="77777777" w:rsidR="005B0982" w:rsidRPr="00EB1999" w:rsidRDefault="00A250ED" w:rsidP="00464D9D">
            <w:pPr>
              <w:spacing w:after="0" w:line="240" w:lineRule="auto"/>
              <w:rPr>
                <w:rFonts w:ascii="Calibri" w:eastAsia="Times New Roman" w:hAnsi="Calibri" w:cs="Times New Roman"/>
                <w:color w:val="000000"/>
                <w:lang w:eastAsia="es-MX"/>
              </w:rPr>
            </w:pPr>
            <w:r w:rsidRPr="00EB1999">
              <w:rPr>
                <w:rFonts w:ascii="Calibri" w:eastAsia="Times New Roman" w:hAnsi="Calibri" w:cs="Times New Roman"/>
                <w:color w:val="000000"/>
                <w:lang w:eastAsia="es-MX"/>
              </w:rPr>
              <w:t xml:space="preserve">2.1 </w:t>
            </w:r>
            <w:r w:rsidR="00355E55" w:rsidRPr="00EB1999">
              <w:rPr>
                <w:rFonts w:ascii="Calibri" w:eastAsia="Times New Roman" w:hAnsi="Calibri" w:cs="Times New Roman"/>
                <w:color w:val="000000"/>
                <w:lang w:eastAsia="es-MX"/>
              </w:rPr>
              <w:t xml:space="preserve">Describir los hallazgos </w:t>
            </w:r>
            <w:r w:rsidR="00464D9D" w:rsidRPr="00EB1999">
              <w:rPr>
                <w:rFonts w:ascii="Calibri" w:eastAsia="Times New Roman" w:hAnsi="Calibri" w:cs="Times New Roman"/>
                <w:color w:val="000000"/>
                <w:lang w:eastAsia="es-MX"/>
              </w:rPr>
              <w:t>más relevantes de la evaluación.</w:t>
            </w:r>
          </w:p>
        </w:tc>
      </w:tr>
      <w:tr w:rsidR="00A250ED" w:rsidRPr="00326A5B" w14:paraId="47BA7248" w14:textId="77777777" w:rsidTr="001C1980">
        <w:trPr>
          <w:trHeight w:val="442"/>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tcPr>
          <w:p w14:paraId="1EC2C26D" w14:textId="77777777" w:rsidR="00806903" w:rsidRPr="00806903" w:rsidRDefault="00806903" w:rsidP="00806903">
            <w:pPr>
              <w:spacing w:before="80" w:after="0" w:line="240" w:lineRule="auto"/>
              <w:jc w:val="both"/>
              <w:rPr>
                <w:rFonts w:asciiTheme="majorHAnsi" w:hAnsiTheme="majorHAnsi" w:cstheme="majorHAnsi"/>
                <w:i/>
                <w:sz w:val="20"/>
                <w:szCs w:val="20"/>
              </w:rPr>
            </w:pPr>
            <w:r w:rsidRPr="00806903">
              <w:rPr>
                <w:rFonts w:asciiTheme="majorHAnsi" w:eastAsia="Times" w:hAnsiTheme="majorHAnsi" w:cstheme="majorHAnsi"/>
                <w:i/>
                <w:sz w:val="20"/>
                <w:szCs w:val="20"/>
              </w:rPr>
              <w:t xml:space="preserve">El Programa presupuestarios (Pp) </w:t>
            </w:r>
            <w:r w:rsidRPr="00806903">
              <w:rPr>
                <w:rFonts w:asciiTheme="majorHAnsi" w:eastAsia="Times" w:hAnsiTheme="majorHAnsi" w:cstheme="majorHAnsi"/>
                <w:bCs/>
                <w:i/>
                <w:sz w:val="20"/>
                <w:szCs w:val="20"/>
              </w:rPr>
              <w:t>Desarrollo Económico</w:t>
            </w:r>
            <w:r w:rsidRPr="00806903">
              <w:rPr>
                <w:rFonts w:asciiTheme="majorHAnsi" w:hAnsiTheme="majorHAnsi" w:cstheme="majorHAnsi"/>
                <w:i/>
                <w:sz w:val="20"/>
                <w:szCs w:val="20"/>
              </w:rPr>
              <w:t>, es operado por la Dirección General de Desarrollo Económico.</w:t>
            </w:r>
          </w:p>
          <w:p w14:paraId="30A99AFA" w14:textId="77777777" w:rsidR="00806903" w:rsidRPr="00806903" w:rsidRDefault="00806903" w:rsidP="00806903">
            <w:pPr>
              <w:spacing w:before="80" w:after="0" w:line="240" w:lineRule="auto"/>
              <w:jc w:val="both"/>
              <w:rPr>
                <w:rFonts w:asciiTheme="majorHAnsi" w:hAnsiTheme="majorHAnsi" w:cstheme="majorHAnsi"/>
                <w:i/>
                <w:sz w:val="20"/>
                <w:szCs w:val="20"/>
              </w:rPr>
            </w:pPr>
            <w:r w:rsidRPr="00806903">
              <w:rPr>
                <w:rFonts w:asciiTheme="majorHAnsi" w:hAnsiTheme="majorHAnsi" w:cstheme="majorHAnsi"/>
                <w:i/>
                <w:sz w:val="20"/>
                <w:szCs w:val="20"/>
              </w:rPr>
              <w:t>La existencia de este programa obedece a que</w:t>
            </w:r>
            <w:r w:rsidRPr="00806903">
              <w:rPr>
                <w:i/>
                <w:sz w:val="20"/>
                <w:szCs w:val="20"/>
              </w:rPr>
              <w:t xml:space="preserve"> </w:t>
            </w:r>
            <w:r w:rsidRPr="00806903">
              <w:rPr>
                <w:rFonts w:asciiTheme="majorHAnsi" w:hAnsiTheme="majorHAnsi" w:cstheme="majorHAnsi"/>
                <w:i/>
                <w:sz w:val="20"/>
                <w:szCs w:val="20"/>
              </w:rPr>
              <w:t xml:space="preserve">la población económicamente activa de Guasave carece de suficientes empleos y adecuadas remuneraciones. </w:t>
            </w:r>
          </w:p>
          <w:p w14:paraId="75AB3851" w14:textId="77777777" w:rsidR="00806903" w:rsidRPr="00806903" w:rsidRDefault="00806903" w:rsidP="00806903">
            <w:pPr>
              <w:spacing w:before="80" w:after="0" w:line="240" w:lineRule="auto"/>
              <w:jc w:val="both"/>
              <w:rPr>
                <w:rFonts w:asciiTheme="majorHAnsi" w:hAnsiTheme="majorHAnsi" w:cstheme="majorHAnsi"/>
                <w:i/>
                <w:sz w:val="20"/>
                <w:szCs w:val="20"/>
              </w:rPr>
            </w:pPr>
            <w:r w:rsidRPr="00806903">
              <w:rPr>
                <w:rFonts w:asciiTheme="majorHAnsi" w:hAnsiTheme="majorHAnsi" w:cstheme="majorHAnsi"/>
                <w:i/>
                <w:sz w:val="20"/>
                <w:szCs w:val="20"/>
              </w:rPr>
              <w:t xml:space="preserve">Para atender estas necesidades, a través del programa se proveen los siguientes bienes y servicios: Desarrollo de la promoción del empleo y atractivos turísticos.  </w:t>
            </w:r>
          </w:p>
          <w:p w14:paraId="449C70EA" w14:textId="77777777" w:rsidR="00806903" w:rsidRPr="00806903" w:rsidRDefault="00806903" w:rsidP="00806903">
            <w:pPr>
              <w:tabs>
                <w:tab w:val="left" w:pos="540"/>
              </w:tabs>
              <w:spacing w:before="80" w:after="0" w:line="240" w:lineRule="auto"/>
              <w:jc w:val="both"/>
              <w:rPr>
                <w:rFonts w:asciiTheme="majorHAnsi" w:eastAsia="Times" w:hAnsiTheme="majorHAnsi" w:cstheme="majorHAnsi"/>
                <w:i/>
                <w:sz w:val="20"/>
                <w:szCs w:val="20"/>
              </w:rPr>
            </w:pPr>
            <w:r w:rsidRPr="00806903">
              <w:rPr>
                <w:rFonts w:asciiTheme="majorHAnsi" w:eastAsia="Times" w:hAnsiTheme="majorHAnsi" w:cstheme="majorHAnsi"/>
                <w:i/>
                <w:sz w:val="20"/>
                <w:szCs w:val="20"/>
              </w:rPr>
              <w:t xml:space="preserve">La población que puede acceder a estos servicios se describe como la población económicamente activa de Guasave y se cuantifican en 95,000 habitantes. </w:t>
            </w:r>
          </w:p>
          <w:p w14:paraId="40A493A7" w14:textId="77777777" w:rsidR="00806903" w:rsidRPr="00806903" w:rsidRDefault="00806903" w:rsidP="00806903">
            <w:pPr>
              <w:tabs>
                <w:tab w:val="left" w:pos="540"/>
              </w:tabs>
              <w:spacing w:before="80" w:after="0" w:line="240" w:lineRule="auto"/>
              <w:jc w:val="both"/>
              <w:rPr>
                <w:rFonts w:asciiTheme="majorHAnsi" w:hAnsiTheme="majorHAnsi" w:cstheme="majorHAnsi"/>
                <w:i/>
                <w:sz w:val="20"/>
                <w:szCs w:val="20"/>
                <w:lang w:val="es-ES"/>
              </w:rPr>
            </w:pPr>
            <w:r w:rsidRPr="00806903">
              <w:rPr>
                <w:rFonts w:asciiTheme="majorHAnsi" w:eastAsia="Times" w:hAnsiTheme="majorHAnsi" w:cstheme="majorHAnsi"/>
                <w:i/>
                <w:sz w:val="20"/>
                <w:szCs w:val="20"/>
              </w:rPr>
              <w:t>Para el diseño o documentación del programa, se llevó a cabo el desarrollo de las diferentes etapas de la Metodología del Marco Lógico (MML), en cuyo diagnóstico se describe de manera puntual la problemática y sus antecedentes de manera clara, concreta, acotada y única</w:t>
            </w:r>
            <w:r w:rsidRPr="00806903">
              <w:rPr>
                <w:rFonts w:asciiTheme="majorHAnsi" w:hAnsiTheme="majorHAnsi" w:cstheme="majorHAnsi"/>
                <w:i/>
                <w:sz w:val="20"/>
                <w:szCs w:val="20"/>
                <w:lang w:val="es-ES"/>
              </w:rPr>
              <w:t xml:space="preserve">; la problemática se describe como un hecho negativo y se identifica la población que la padece. </w:t>
            </w:r>
          </w:p>
          <w:p w14:paraId="04C154EC" w14:textId="77777777" w:rsidR="00806903" w:rsidRPr="00806903" w:rsidRDefault="00806903" w:rsidP="00806903">
            <w:pPr>
              <w:spacing w:before="80" w:after="0" w:line="240" w:lineRule="auto"/>
              <w:jc w:val="both"/>
              <w:rPr>
                <w:rFonts w:asciiTheme="majorHAnsi" w:eastAsia="Times New Roman" w:hAnsiTheme="majorHAnsi" w:cstheme="majorHAnsi"/>
                <w:i/>
                <w:sz w:val="20"/>
                <w:szCs w:val="20"/>
                <w:lang w:val="es-ES"/>
              </w:rPr>
            </w:pPr>
            <w:r w:rsidRPr="00806903">
              <w:rPr>
                <w:rFonts w:asciiTheme="majorHAnsi" w:hAnsiTheme="majorHAnsi" w:cstheme="majorHAnsi"/>
                <w:i/>
                <w:sz w:val="20"/>
                <w:szCs w:val="20"/>
              </w:rPr>
              <w:t xml:space="preserve">Posteriormente, al llevar a cabo el análisis de la situación problemática de la cual surge el diseño del programa, se identifican las diferentes causas y efectos adversos que éste puede ocasionar de no atenderse oportuna y </w:t>
            </w:r>
            <w:r w:rsidRPr="00806903">
              <w:rPr>
                <w:rFonts w:asciiTheme="majorHAnsi" w:hAnsiTheme="majorHAnsi" w:cstheme="majorHAnsi"/>
                <w:i/>
                <w:sz w:val="20"/>
                <w:szCs w:val="20"/>
              </w:rPr>
              <w:lastRenderedPageBreak/>
              <w:t xml:space="preserve">adecuadamente. </w:t>
            </w:r>
            <w:r w:rsidRPr="00806903">
              <w:rPr>
                <w:rFonts w:asciiTheme="majorHAnsi" w:eastAsia="Times New Roman" w:hAnsiTheme="majorHAnsi" w:cstheme="majorHAnsi"/>
                <w:i/>
                <w:sz w:val="20"/>
                <w:szCs w:val="20"/>
                <w:lang w:val="es-ES"/>
              </w:rPr>
              <w:t xml:space="preserve">Entre ellas, se aprecia una relación causal directa y coherente, acorde con lo señalado en la MML. Con base en estas causas y efectos, se perfilan los objetivos del programa en clara sintonía con sus facultades y viabilidad; es decir, </w:t>
            </w:r>
            <w:r w:rsidRPr="00806903">
              <w:rPr>
                <w:rFonts w:asciiTheme="majorHAnsi" w:hAnsiTheme="majorHAnsi" w:cstheme="majorHAnsi"/>
                <w:i/>
                <w:sz w:val="20"/>
                <w:szCs w:val="20"/>
              </w:rPr>
              <w:t>el programa retoma los elementos causales que pueden ser atendidos a través del programa, considerando primeramente su marco jurídico normativo y, el resto, los incorpora al diseño del programa como riesgos que el programa debe considerar y que pueden afectar el cumplimiento de sus objetivos (se incorporan al programa en la columna de Supuestos de la MIR) por lo que la alternativa de intervención se considera adecuada.</w:t>
            </w:r>
          </w:p>
          <w:p w14:paraId="07E3A0C1" w14:textId="77777777" w:rsidR="00806903" w:rsidRPr="00806903" w:rsidRDefault="00806903" w:rsidP="00806903">
            <w:pPr>
              <w:spacing w:before="80" w:after="0" w:line="240" w:lineRule="auto"/>
              <w:jc w:val="both"/>
              <w:rPr>
                <w:rFonts w:asciiTheme="majorHAnsi" w:eastAsia="Times New Roman" w:hAnsiTheme="majorHAnsi" w:cstheme="majorHAnsi"/>
                <w:i/>
                <w:sz w:val="20"/>
                <w:szCs w:val="20"/>
                <w:lang w:val="es-ES"/>
              </w:rPr>
            </w:pPr>
            <w:r w:rsidRPr="00806903">
              <w:rPr>
                <w:rFonts w:asciiTheme="majorHAnsi" w:eastAsia="Times New Roman" w:hAnsiTheme="majorHAnsi" w:cstheme="majorHAnsi"/>
                <w:i/>
                <w:sz w:val="20"/>
                <w:szCs w:val="20"/>
                <w:lang w:val="es-ES"/>
              </w:rPr>
              <w:t xml:space="preserve">En este diseño del programa o propuesta de atención, se definen adecuadamente los objetivos en sus diferentes niveles (Fin, Propósito, Componentes y Actividades), así como los instrumentos de medición (indicadores) que permiten a la institución y a los ciudadanos, hacer un seguimiento al cumplimiento de las metas programadas. Destacando dentro de éstos, que </w:t>
            </w:r>
            <w:r w:rsidRPr="00806903">
              <w:rPr>
                <w:rFonts w:asciiTheme="majorHAnsi" w:hAnsiTheme="majorHAnsi" w:cstheme="majorHAnsi"/>
                <w:i/>
                <w:sz w:val="20"/>
                <w:szCs w:val="20"/>
              </w:rPr>
              <w:t>no se cuenta con ningún indicador que mida la cobertura a nivel poblacional (medida como la población atendida respecto de la población objetivo o potencial del programa).</w:t>
            </w:r>
          </w:p>
          <w:p w14:paraId="429AB65F" w14:textId="77777777" w:rsidR="00806903" w:rsidRPr="00806903" w:rsidRDefault="00806903" w:rsidP="00806903">
            <w:pPr>
              <w:spacing w:before="80" w:after="0" w:line="240" w:lineRule="auto"/>
              <w:jc w:val="both"/>
              <w:rPr>
                <w:rFonts w:asciiTheme="majorHAnsi" w:hAnsiTheme="majorHAnsi" w:cstheme="majorHAnsi"/>
                <w:i/>
                <w:sz w:val="20"/>
                <w:szCs w:val="20"/>
              </w:rPr>
            </w:pPr>
            <w:r w:rsidRPr="00806903">
              <w:rPr>
                <w:rFonts w:asciiTheme="majorHAnsi" w:eastAsia="Times New Roman" w:hAnsiTheme="majorHAnsi" w:cstheme="majorHAnsi"/>
                <w:i/>
                <w:sz w:val="20"/>
                <w:szCs w:val="20"/>
                <w:lang w:val="es-ES"/>
              </w:rPr>
              <w:t xml:space="preserve">Cada uno de los indicadores incorporados </w:t>
            </w:r>
            <w:r w:rsidRPr="00806903">
              <w:rPr>
                <w:rFonts w:asciiTheme="majorHAnsi" w:hAnsiTheme="majorHAnsi" w:cstheme="majorHAnsi"/>
                <w:i/>
                <w:sz w:val="20"/>
                <w:szCs w:val="20"/>
              </w:rPr>
              <w:t>se consideró claro, relevante, económico, adecuado y monitoreables, ya que la información del cumplimiento de los indicadores se encuentra disponible en la página oficial del Ayuntamiento de Guasave.</w:t>
            </w:r>
          </w:p>
          <w:p w14:paraId="4453456F" w14:textId="77777777" w:rsidR="00806903" w:rsidRPr="00806903" w:rsidRDefault="00806903" w:rsidP="00806903">
            <w:pPr>
              <w:spacing w:before="80" w:after="0" w:line="240" w:lineRule="auto"/>
              <w:jc w:val="both"/>
              <w:rPr>
                <w:rFonts w:asciiTheme="majorHAnsi" w:hAnsiTheme="majorHAnsi" w:cstheme="majorHAnsi"/>
                <w:i/>
                <w:sz w:val="20"/>
                <w:szCs w:val="20"/>
                <w:lang w:val="es-ES"/>
              </w:rPr>
            </w:pPr>
            <w:r w:rsidRPr="00806903">
              <w:rPr>
                <w:rFonts w:asciiTheme="majorHAnsi" w:hAnsiTheme="majorHAnsi" w:cstheme="majorHAnsi"/>
                <w:i/>
                <w:sz w:val="20"/>
                <w:szCs w:val="20"/>
                <w:lang w:val="es-ES"/>
              </w:rPr>
              <w:t>La totalidad de los indicadores de desempeño incluidos en la MIR del Programa presupuestario Desarrollo Económico, cuentan con el nombre del documento que permita identificarlos, incluye el nombre del área administrativa que los genera, especifica el periodo en que se emite el documento y todos cuentan con un Link de internet que refleja la información requerida por el indicador.</w:t>
            </w:r>
          </w:p>
          <w:p w14:paraId="499B94E1" w14:textId="77777777" w:rsidR="00806903" w:rsidRPr="00806903" w:rsidRDefault="00806903" w:rsidP="00806903">
            <w:pPr>
              <w:spacing w:before="80" w:after="0" w:line="240" w:lineRule="auto"/>
              <w:jc w:val="both"/>
              <w:rPr>
                <w:rFonts w:asciiTheme="majorHAnsi" w:eastAsia="Times New Roman" w:hAnsiTheme="majorHAnsi" w:cstheme="majorHAnsi"/>
                <w:i/>
                <w:sz w:val="20"/>
                <w:szCs w:val="20"/>
                <w:lang w:val="es-ES"/>
              </w:rPr>
            </w:pPr>
            <w:r w:rsidRPr="00806903">
              <w:rPr>
                <w:rFonts w:asciiTheme="majorHAnsi" w:hAnsiTheme="majorHAnsi" w:cstheme="majorHAnsi"/>
                <w:i/>
                <w:sz w:val="20"/>
                <w:szCs w:val="20"/>
              </w:rPr>
              <w:t xml:space="preserve">Además, para cada indicador </w:t>
            </w:r>
            <w:r w:rsidRPr="00806903">
              <w:rPr>
                <w:rFonts w:asciiTheme="majorHAnsi" w:eastAsia="Times New Roman" w:hAnsiTheme="majorHAnsi" w:cstheme="majorHAnsi"/>
                <w:i/>
                <w:sz w:val="20"/>
                <w:szCs w:val="20"/>
                <w:lang w:val="es-ES"/>
              </w:rPr>
              <w:t>se desarrolló una ficha técnica, las cuales contienen entre otros elementos, la meta anual y calendarizada para el ejercicio correspondiente. Al respecto, el programa sólo cuenta con una proyección de metas para el año presupuestado, no así para los próximos tres o cinco años, la cual debería considerarse junto con la estimación de los recursos presupuestales necesario para su operación y cumplimiento.</w:t>
            </w:r>
          </w:p>
          <w:p w14:paraId="70AB689B" w14:textId="77777777" w:rsidR="00806903" w:rsidRPr="00806903" w:rsidRDefault="00806903" w:rsidP="00806903">
            <w:pPr>
              <w:spacing w:before="80" w:after="0" w:line="240" w:lineRule="auto"/>
              <w:jc w:val="both"/>
              <w:rPr>
                <w:rFonts w:asciiTheme="majorHAnsi" w:eastAsia="Times New Roman" w:hAnsiTheme="majorHAnsi" w:cstheme="majorHAnsi"/>
                <w:i/>
                <w:sz w:val="20"/>
                <w:szCs w:val="20"/>
                <w:lang w:val="es-ES"/>
              </w:rPr>
            </w:pPr>
            <w:r w:rsidRPr="00806903">
              <w:rPr>
                <w:rFonts w:asciiTheme="majorHAnsi" w:eastAsia="Times New Roman" w:hAnsiTheme="majorHAnsi" w:cstheme="majorHAnsi"/>
                <w:i/>
                <w:sz w:val="20"/>
                <w:szCs w:val="20"/>
                <w:lang w:val="es-ES"/>
              </w:rPr>
              <w:t>En lo que respecta a la alineación o contribución del programa con los objetivos emanados de los diferentes instrumentos de planeación del desarrollo, éste define una vinculación con el Plan Municipal de Desarrollo 2021-2024, Plan Estatal de Desarrollo 2022-2027, Plan Nacional de Desarrollo 2018-2024 y con los Objetivos del Desarrollo Sostenible.</w:t>
            </w:r>
          </w:p>
          <w:p w14:paraId="7AD8FF96" w14:textId="77777777" w:rsidR="00806903" w:rsidRPr="00806903" w:rsidRDefault="00806903" w:rsidP="00806903">
            <w:pPr>
              <w:spacing w:before="80" w:after="0" w:line="240" w:lineRule="auto"/>
              <w:jc w:val="both"/>
              <w:rPr>
                <w:rFonts w:asciiTheme="majorHAnsi" w:eastAsia="Times New Roman" w:hAnsiTheme="majorHAnsi" w:cstheme="majorHAnsi"/>
                <w:i/>
                <w:sz w:val="20"/>
                <w:szCs w:val="20"/>
              </w:rPr>
            </w:pPr>
            <w:r w:rsidRPr="00806903">
              <w:rPr>
                <w:rFonts w:asciiTheme="majorHAnsi" w:eastAsia="Times New Roman" w:hAnsiTheme="majorHAnsi" w:cstheme="majorHAnsi"/>
                <w:i/>
                <w:sz w:val="20"/>
                <w:szCs w:val="20"/>
              </w:rPr>
              <w:t>El Programa presupuestario, aunque define criterios para seleccionar a su población objetivo, no establece criterios de elegibilidad diferenciados o criterios de priorización para la selección de grupos poblacionales, territoriales o del medio ambiente. Además, no cuenta con procedimientos para recibir, registrar y dar trámite a las solicitudes de los bienes y/o servicios, así como tampoco para la entrega de los servicios que pretende otorgar.</w:t>
            </w:r>
          </w:p>
          <w:p w14:paraId="71D2124D" w14:textId="77777777" w:rsidR="00806903" w:rsidRPr="00806903" w:rsidRDefault="00806903" w:rsidP="00806903">
            <w:pPr>
              <w:spacing w:before="80" w:after="0" w:line="240" w:lineRule="auto"/>
              <w:jc w:val="both"/>
              <w:rPr>
                <w:rFonts w:asciiTheme="majorHAnsi" w:eastAsia="Times New Roman" w:hAnsiTheme="majorHAnsi" w:cstheme="majorHAnsi"/>
                <w:i/>
                <w:sz w:val="20"/>
                <w:szCs w:val="20"/>
                <w:lang w:val="es-ES"/>
              </w:rPr>
            </w:pPr>
            <w:r w:rsidRPr="00806903">
              <w:rPr>
                <w:rFonts w:asciiTheme="majorHAnsi" w:eastAsia="Times New Roman" w:hAnsiTheme="majorHAnsi" w:cstheme="majorHAnsi"/>
                <w:i/>
                <w:sz w:val="20"/>
                <w:szCs w:val="20"/>
                <w:lang w:val="es-ES"/>
              </w:rPr>
              <w:t>El Ayuntamiento de Guasave pone a disposición de la ciudadanía mediante la Plataforma nacional de transparencia, la de armonización contable y la página oficial del ayuntamiento, información sobre documentación normativa, los indicadores que permitan rendir cuenta de sus objetivos y resultados del cumplimiento de metas por trimestre del ejercicio en revisión y el listado de personas físicas o morales a quienes se les asigne recursos públicos, así como, la información financiera del Programa presupuestal.</w:t>
            </w:r>
          </w:p>
          <w:p w14:paraId="23151B12" w14:textId="77777777" w:rsidR="00806903" w:rsidRPr="00806903" w:rsidRDefault="00806903" w:rsidP="00806903">
            <w:pPr>
              <w:spacing w:before="80" w:after="0" w:line="240" w:lineRule="auto"/>
              <w:jc w:val="both"/>
              <w:rPr>
                <w:rFonts w:asciiTheme="majorHAnsi" w:eastAsia="Times New Roman" w:hAnsiTheme="majorHAnsi" w:cstheme="majorHAnsi"/>
                <w:i/>
                <w:sz w:val="20"/>
                <w:szCs w:val="20"/>
                <w:lang w:val="es-ES"/>
              </w:rPr>
            </w:pPr>
            <w:r w:rsidRPr="00806903">
              <w:rPr>
                <w:rFonts w:asciiTheme="majorHAnsi" w:eastAsia="Times New Roman" w:hAnsiTheme="majorHAnsi" w:cstheme="majorHAnsi"/>
                <w:i/>
                <w:sz w:val="20"/>
                <w:szCs w:val="20"/>
                <w:lang w:val="es-ES"/>
              </w:rPr>
              <w:t>El Programa presupuestario define y cuantifica las poblaciones potencial y objetivo, más no identifica la población beneficiada por el mismo.</w:t>
            </w:r>
          </w:p>
          <w:p w14:paraId="7BBC4831" w14:textId="77777777" w:rsidR="00806903" w:rsidRPr="00806903" w:rsidRDefault="00806903" w:rsidP="00806903">
            <w:pPr>
              <w:spacing w:before="80" w:after="0" w:line="240" w:lineRule="auto"/>
              <w:jc w:val="both"/>
              <w:rPr>
                <w:rFonts w:asciiTheme="majorHAnsi" w:hAnsiTheme="majorHAnsi" w:cstheme="majorHAnsi"/>
                <w:i/>
                <w:sz w:val="20"/>
                <w:szCs w:val="20"/>
              </w:rPr>
            </w:pPr>
            <w:r w:rsidRPr="00806903">
              <w:rPr>
                <w:rFonts w:asciiTheme="majorHAnsi" w:hAnsiTheme="majorHAnsi" w:cstheme="majorHAnsi"/>
                <w:i/>
                <w:sz w:val="20"/>
                <w:szCs w:val="20"/>
              </w:rPr>
              <w:t xml:space="preserve">En lo que respecta a la presupuestación y ejercicio de los recursos para la operación del programa, éste identifica y cuantifica los gastos devengados para generar los bienes y/o los servicios que ofrece, y cumplen con los criterios de desglose por capítulo de gasto y concepto, lo cual permite a su vez, la desagregación de gastos para operación, mantenimiento y capital, pero no permite identificar los gastos unitarios. </w:t>
            </w:r>
          </w:p>
          <w:p w14:paraId="012A8B06" w14:textId="77777777" w:rsidR="00806903" w:rsidRPr="00806903" w:rsidRDefault="00806903" w:rsidP="00806903">
            <w:pPr>
              <w:spacing w:before="80" w:after="0" w:line="240" w:lineRule="auto"/>
              <w:jc w:val="both"/>
              <w:rPr>
                <w:rFonts w:asciiTheme="majorHAnsi" w:hAnsiTheme="majorHAnsi" w:cstheme="majorHAnsi"/>
                <w:i/>
                <w:sz w:val="20"/>
                <w:szCs w:val="20"/>
              </w:rPr>
            </w:pPr>
            <w:r w:rsidRPr="00806903">
              <w:rPr>
                <w:rFonts w:asciiTheme="majorHAnsi" w:hAnsiTheme="majorHAnsi" w:cstheme="majorHAnsi"/>
                <w:i/>
                <w:sz w:val="20"/>
                <w:szCs w:val="20"/>
              </w:rPr>
              <w:t>Al analizar los otros cuatro Programas presupuestarios adicionales con Matriz de Indicadores para Resultados que opera el ayuntamiento, el programa evaluado Desarrollo Económico no presenta complementariedades, similitudes ni duplicidades con ninguno de los programas adicionales, dado que, otorga servicios distintos y atiende una población objetivo diferente.</w:t>
            </w:r>
          </w:p>
          <w:p w14:paraId="0FABAA8C" w14:textId="78E75853" w:rsidR="004925FF" w:rsidRPr="00806903" w:rsidRDefault="00806903" w:rsidP="00806903">
            <w:pPr>
              <w:spacing w:before="80" w:after="0" w:line="240" w:lineRule="auto"/>
              <w:jc w:val="both"/>
              <w:rPr>
                <w:rFonts w:asciiTheme="majorHAnsi" w:hAnsiTheme="majorHAnsi" w:cstheme="majorHAnsi"/>
              </w:rPr>
            </w:pPr>
            <w:r w:rsidRPr="00806903">
              <w:rPr>
                <w:rFonts w:asciiTheme="majorHAnsi" w:hAnsiTheme="majorHAnsi" w:cstheme="majorHAnsi"/>
                <w:i/>
                <w:sz w:val="20"/>
                <w:szCs w:val="20"/>
              </w:rPr>
              <w:t>En resumen, al llevar a cabo el análisis con base en las secciones que componen este informe de evaluación, se identificó la mayor fortaleza del programa en lo que concierne, al problema o necesidad pública, la consistencia programática y el normativa y, la contribución a objetivos de la planeación local; en tanto la mayor debilidad se muestra en el apartado del diseño operativo. De la valoración cuantitativa global del diseño, contemplada en esta evaluación, el Pp Desarrollo Económico alcanzó 69 puntos de los 100 posibles, al sumar los niveles obtenidos en las diferentes preguntas de esta evaluación, arrojando como resultado un puntaje promedio de la valoración cuantitativa global en materia de diseño de 2.8 de un máximo de 4.</w:t>
            </w:r>
            <w:r w:rsidRPr="0066118E">
              <w:rPr>
                <w:rFonts w:asciiTheme="majorHAnsi" w:hAnsiTheme="majorHAnsi" w:cstheme="majorHAnsi"/>
              </w:rPr>
              <w:t xml:space="preserve"> </w:t>
            </w:r>
          </w:p>
        </w:tc>
      </w:tr>
      <w:tr w:rsidR="00355E55" w:rsidRPr="00326A5B" w14:paraId="7D76FF8D" w14:textId="77777777" w:rsidTr="00FE50FF">
        <w:trPr>
          <w:trHeight w:val="442"/>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BF218D" w14:textId="77777777" w:rsidR="00355E55" w:rsidRPr="00EB1999" w:rsidRDefault="00A250ED" w:rsidP="00355E55">
            <w:pPr>
              <w:spacing w:after="0" w:line="240" w:lineRule="auto"/>
              <w:rPr>
                <w:rFonts w:ascii="Calibri" w:eastAsia="Times New Roman" w:hAnsi="Calibri" w:cs="Times New Roman"/>
                <w:color w:val="000000"/>
                <w:lang w:eastAsia="es-MX"/>
              </w:rPr>
            </w:pPr>
            <w:r w:rsidRPr="00EB1999">
              <w:rPr>
                <w:rFonts w:ascii="Calibri" w:eastAsia="Times New Roman" w:hAnsi="Calibri" w:cs="Times New Roman"/>
                <w:color w:val="000000"/>
                <w:lang w:eastAsia="es-MX"/>
              </w:rPr>
              <w:lastRenderedPageBreak/>
              <w:t xml:space="preserve">2.2 </w:t>
            </w:r>
            <w:r w:rsidR="00355E55" w:rsidRPr="00EB1999">
              <w:rPr>
                <w:rFonts w:ascii="Calibri" w:eastAsia="Times New Roman" w:hAnsi="Calibri" w:cs="Times New Roman"/>
                <w:color w:val="000000"/>
                <w:lang w:eastAsia="es-MX"/>
              </w:rPr>
              <w:t>Señalar cuáles son las principales Fortalezas, Oportunidades, Debilidades y Amenazas (FODA), de acuerdo con los temas del programa, estrategia o instituciones.</w:t>
            </w:r>
          </w:p>
        </w:tc>
      </w:tr>
      <w:tr w:rsidR="00355E55" w:rsidRPr="00326A5B" w14:paraId="24D27EA8" w14:textId="77777777" w:rsidTr="005B0982">
        <w:trPr>
          <w:trHeight w:val="278"/>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936C28D" w14:textId="77777777" w:rsidR="005B0982" w:rsidRPr="00EB1999" w:rsidRDefault="00355E55" w:rsidP="005B0982">
            <w:pPr>
              <w:spacing w:after="0" w:line="240" w:lineRule="auto"/>
              <w:rPr>
                <w:rFonts w:ascii="Calibri" w:eastAsia="Times New Roman" w:hAnsi="Calibri" w:cs="Times New Roman"/>
                <w:color w:val="000000"/>
                <w:lang w:eastAsia="es-MX"/>
              </w:rPr>
            </w:pPr>
            <w:r w:rsidRPr="00EB1999">
              <w:rPr>
                <w:rFonts w:ascii="Calibri" w:eastAsia="Times New Roman" w:hAnsi="Calibri" w:cs="Times New Roman"/>
                <w:color w:val="000000"/>
                <w:lang w:eastAsia="es-MX"/>
              </w:rPr>
              <w:t>Fortalezas</w:t>
            </w:r>
            <w:r w:rsidR="005B0982" w:rsidRPr="00EB1999">
              <w:rPr>
                <w:rFonts w:ascii="Calibri" w:eastAsia="Times New Roman" w:hAnsi="Calibri" w:cs="Times New Roman"/>
                <w:color w:val="000000"/>
                <w:lang w:eastAsia="es-MX"/>
              </w:rPr>
              <w:t xml:space="preserve"> y oportunidades</w:t>
            </w:r>
            <w:r w:rsidRPr="00EB1999">
              <w:rPr>
                <w:rFonts w:ascii="Calibri" w:eastAsia="Times New Roman" w:hAnsi="Calibri" w:cs="Times New Roman"/>
                <w:color w:val="000000"/>
                <w:lang w:eastAsia="es-MX"/>
              </w:rPr>
              <w:t>:</w:t>
            </w:r>
          </w:p>
        </w:tc>
      </w:tr>
      <w:tr w:rsidR="00355E55" w:rsidRPr="00326A5B" w14:paraId="6B76E11C" w14:textId="77777777" w:rsidTr="00CD3718">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9B6E92" w14:textId="77777777" w:rsidR="00806903" w:rsidRPr="00806903" w:rsidRDefault="00806903" w:rsidP="00806903">
            <w:pPr>
              <w:pStyle w:val="Prrafodelista"/>
              <w:numPr>
                <w:ilvl w:val="0"/>
                <w:numId w:val="11"/>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El expediente del diseño del Pp describe y detalla el diagnóstico de la situación problemática central que demanda la intervención gubernamental para su atención, identificándola como un hecho negativo así como identificando su población objetivo, además de señalar de manera puntual los elementos causales y efectos adversos que se materializan de no atenderse la problemática oportuna y adecuadamente, e identifica análisis diferenciado de las causas y efectos de la problemática por grupos de población y territoriales.</w:t>
            </w:r>
          </w:p>
          <w:p w14:paraId="1BED9681" w14:textId="77777777" w:rsidR="00806903" w:rsidRPr="00806903" w:rsidRDefault="00806903" w:rsidP="00806903">
            <w:pPr>
              <w:pStyle w:val="Prrafodelista"/>
              <w:numPr>
                <w:ilvl w:val="0"/>
                <w:numId w:val="11"/>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 xml:space="preserve">El programa describe adecuadamente el objetivo central, cuenta con una justificación teórica o empírica documentada que sustente el tipo de intervención  y el diseño del programa se considera una alternativa óptima para atender el problema. El Pp no presenta una evidencia de efectos positivos atribuibles a los servicios que presta, y la población objetivo del Árbol de objetivos y la reflejada en el Propósito de la MIR no corresponden en su definición. </w:t>
            </w:r>
          </w:p>
          <w:p w14:paraId="04B3A6F0" w14:textId="77777777" w:rsidR="00806903" w:rsidRPr="00806903" w:rsidRDefault="00806903" w:rsidP="00806903">
            <w:pPr>
              <w:pStyle w:val="Prrafodelista"/>
              <w:numPr>
                <w:ilvl w:val="0"/>
                <w:numId w:val="11"/>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El Pp cuenta con criterios de elegibilidad para identificar claramente su población objetivo considerando que se define como Población económicamente activa del municipio de Guasave y en el programa se cuantifica en 95,000 habitantes. Más no se identifica que se encuentren estandarizados y sistematizados.</w:t>
            </w:r>
          </w:p>
          <w:p w14:paraId="7B17F104" w14:textId="77777777" w:rsidR="00806903" w:rsidRPr="00806903" w:rsidRDefault="00806903" w:rsidP="00806903">
            <w:pPr>
              <w:pStyle w:val="Prrafodelista"/>
              <w:numPr>
                <w:ilvl w:val="0"/>
                <w:numId w:val="11"/>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En lo que respecta a los mecanismos de transparencia y rendición de cuentas, el Programa presupuestario cuenta con información en diferentes plataformas en las cuales refleja información normativa, resultado de indicadores y personas físicas o morales que reciben recursos públicos, así como publica su información financiera del presupuesto asignado y reportes trimestrales del gasto, además, cuenta con un proceso para dar seguimiento a solicitudes de información a través de la PNT, promoviendo el uso dela tecnología y la generación de documento y publicando información en formatos y abiertos, pero no propicia la participación ciudadana en el desarrollo del Pp.</w:t>
            </w:r>
          </w:p>
          <w:p w14:paraId="6086309F" w14:textId="77777777" w:rsidR="00806903" w:rsidRPr="00806903" w:rsidRDefault="00806903" w:rsidP="00806903">
            <w:pPr>
              <w:pStyle w:val="Prrafodelista"/>
              <w:numPr>
                <w:ilvl w:val="0"/>
                <w:numId w:val="11"/>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La Dirección de Desarrollo Económico del Ayuntamiento de Guasave identifica y cuantifican los gastos presupuestales por capítulo de gasto y presenta estimaciones presupuestales en el corto plazo, pero ante la imposibilidad de identificar y cuantificar a la población atendida, no identifica el gasto unitario del Pp.</w:t>
            </w:r>
          </w:p>
          <w:p w14:paraId="17041B81" w14:textId="77777777" w:rsidR="00806903" w:rsidRPr="00806903" w:rsidRDefault="00806903" w:rsidP="00806903">
            <w:pPr>
              <w:pStyle w:val="Prrafodelista"/>
              <w:numPr>
                <w:ilvl w:val="0"/>
                <w:numId w:val="11"/>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El Ayuntamiento de Guasave identifica adecuadamente el Pp con a la modalidad F - Promoción y fomento, al ser acorde a los Componentes (bienes y servicios) que se otorgan a los beneficiarios (población atendida) de dicho programa.</w:t>
            </w:r>
          </w:p>
          <w:p w14:paraId="139FF23E" w14:textId="77777777" w:rsidR="00806903" w:rsidRPr="00806903" w:rsidRDefault="00806903" w:rsidP="00806903">
            <w:pPr>
              <w:pStyle w:val="Prrafodelista"/>
              <w:numPr>
                <w:ilvl w:val="0"/>
                <w:numId w:val="11"/>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El diseño del programa es congruente con los documentos normativos, dado que la incorporación de los conceptos del resumen narrativo de la MIR se encuentra especificado en dicha documentación.</w:t>
            </w:r>
          </w:p>
          <w:p w14:paraId="7A1CE7D9" w14:textId="77777777" w:rsidR="00806903" w:rsidRPr="00806903" w:rsidRDefault="00806903" w:rsidP="00806903">
            <w:pPr>
              <w:pStyle w:val="Prrafodelista"/>
              <w:numPr>
                <w:ilvl w:val="0"/>
                <w:numId w:val="11"/>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 xml:space="preserve">El programa presupuestario se encuentra alineado con los instrumentos de planeación del desarrollo Municipal, Estatal, Nacional y los ODS de la Agenda 2030  vigentes. </w:t>
            </w:r>
          </w:p>
          <w:p w14:paraId="41F759EE" w14:textId="77777777" w:rsidR="00806903" w:rsidRPr="00806903" w:rsidRDefault="00806903" w:rsidP="00806903">
            <w:pPr>
              <w:pStyle w:val="Prrafodelista"/>
              <w:numPr>
                <w:ilvl w:val="0"/>
                <w:numId w:val="11"/>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La totalidad de indicadores cumple con ser claros, al ser precisos e inequívocos; relevantes, al reflejar una dimensión importante del logro del objetivo; económicos, dado que, para su valoración, la información necesaria está a disponible a un costo razonable; adecuados, al aportar una base suficiente para evaluar o valorar el desempeño y; monitoreables ya que cuentan con medios de verificación disponible en la página oficial del Ayuntamiento de Guasave, mismos que presentan el nombre del documento, área administrativa que genera la información y el periodo de la información.</w:t>
            </w:r>
          </w:p>
          <w:p w14:paraId="4742DF21" w14:textId="73751145" w:rsidR="00194F6A" w:rsidRPr="00806903" w:rsidRDefault="00806903" w:rsidP="00806903">
            <w:pPr>
              <w:pStyle w:val="Prrafodelista"/>
              <w:numPr>
                <w:ilvl w:val="0"/>
                <w:numId w:val="11"/>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La totalidad de las metas establecen un método de cálculo, cuentan con unidad de medida y son congruentes con el sentido del indicador; la mayoría de las metas impulsan el desempeño y se consideran  factibles de alcanzar, dado que, todos los indicadores con meta programada al 31 de diciembre del 2024 se encuentran en el porcentaje de cumplimiento aceptable. Únicamente el indicador de nivel Fin no refleja el resultado alcanzado. Además, se considera que el indicador de la Actividad 1.2 no mejora el desempeño ya que la programación de su meta es inferior a su línea base, y los indicadores de las Actividades 1.4 y 1.5.1 no mejora el desempeño ni son congruentes con el sentido del indicador ya que la programación de la meta es menor a la línea base y en consecuencia el resultado obteniendo es descendente contrario a lo requerido en la Ficha Técnica.</w:t>
            </w:r>
          </w:p>
        </w:tc>
      </w:tr>
      <w:tr w:rsidR="00355E55" w:rsidRPr="00326A5B" w14:paraId="7C1862CC"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AA6CD22" w14:textId="77777777" w:rsidR="00355E55" w:rsidRPr="00EB1999" w:rsidRDefault="005B0982" w:rsidP="00355E55">
            <w:pPr>
              <w:spacing w:after="0" w:line="240" w:lineRule="auto"/>
              <w:rPr>
                <w:rFonts w:eastAsia="Times New Roman" w:cs="Times New Roman"/>
                <w:color w:val="000000"/>
                <w:highlight w:val="yellow"/>
                <w:lang w:eastAsia="es-MX"/>
              </w:rPr>
            </w:pPr>
            <w:r w:rsidRPr="00EB1999">
              <w:rPr>
                <w:rFonts w:eastAsia="Times New Roman" w:cs="Times New Roman"/>
                <w:color w:val="000000"/>
                <w:lang w:eastAsia="es-MX"/>
              </w:rPr>
              <w:t>Debilidades y amenazas:</w:t>
            </w:r>
          </w:p>
        </w:tc>
      </w:tr>
      <w:tr w:rsidR="00355E55" w:rsidRPr="001D2385" w14:paraId="197A6955" w14:textId="77777777" w:rsidTr="00CD3718">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3569E3" w14:textId="77777777" w:rsidR="00806903" w:rsidRPr="00806903" w:rsidRDefault="00806903" w:rsidP="00806903">
            <w:pPr>
              <w:pStyle w:val="Prrafodelista"/>
              <w:numPr>
                <w:ilvl w:val="0"/>
                <w:numId w:val="12"/>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El diseño del Pp contiene los bienes y/o servicios suficientes y necesarios para alcanzar el objetivo central, pero en el desarrollo de las entrevistas realizadas al personal de la Dirección General de Desarrollo Económico, se identifica que el área de turismo para el año 2025 ya no forma parte de las estructura de la presente dirección.</w:t>
            </w:r>
          </w:p>
          <w:p w14:paraId="652C0D0B" w14:textId="77777777" w:rsidR="00806903" w:rsidRPr="00806903" w:rsidRDefault="00806903" w:rsidP="00806903">
            <w:pPr>
              <w:pStyle w:val="Prrafodelista"/>
              <w:numPr>
                <w:ilvl w:val="0"/>
                <w:numId w:val="12"/>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El Pp no identifica su población atendida, además, la definición de la población potencial no corresponde con la cuantificación presentada en la definición del problema.</w:t>
            </w:r>
          </w:p>
          <w:p w14:paraId="65FD4832" w14:textId="77777777" w:rsidR="00806903" w:rsidRPr="00806903" w:rsidRDefault="00806903" w:rsidP="00806903">
            <w:pPr>
              <w:pStyle w:val="Prrafodelista"/>
              <w:numPr>
                <w:ilvl w:val="0"/>
                <w:numId w:val="12"/>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El Programa presupuestario no contempla la evolución de la población potencial y objetivo, ni especifica metas multi anuales para los próximos tres años.</w:t>
            </w:r>
          </w:p>
          <w:p w14:paraId="40C780E7" w14:textId="77777777" w:rsidR="00806903" w:rsidRPr="00806903" w:rsidRDefault="00806903" w:rsidP="00806903">
            <w:pPr>
              <w:pStyle w:val="Prrafodelista"/>
              <w:numPr>
                <w:ilvl w:val="0"/>
                <w:numId w:val="12"/>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 xml:space="preserve">El Programa no considera criterios de elegibilidad diferenciados o criterios de priorización para la selección y atención de grupos poblacionales, territoriales o del medio ambiente.  </w:t>
            </w:r>
          </w:p>
          <w:p w14:paraId="2D04C159" w14:textId="1310CF0A" w:rsidR="00806903" w:rsidRPr="000826DA" w:rsidRDefault="00806903" w:rsidP="0030289A">
            <w:pPr>
              <w:pStyle w:val="Prrafodelista"/>
              <w:numPr>
                <w:ilvl w:val="0"/>
                <w:numId w:val="12"/>
              </w:numPr>
              <w:spacing w:after="0" w:line="240" w:lineRule="auto"/>
              <w:rPr>
                <w:rFonts w:asciiTheme="majorHAnsi" w:eastAsia="Times New Roman" w:hAnsiTheme="majorHAnsi" w:cs="Times New Roman"/>
                <w:i/>
                <w:color w:val="000000"/>
                <w:sz w:val="20"/>
                <w:szCs w:val="20"/>
                <w:lang w:eastAsia="es-MX"/>
              </w:rPr>
            </w:pPr>
            <w:r w:rsidRPr="000826DA">
              <w:rPr>
                <w:rFonts w:asciiTheme="majorHAnsi" w:eastAsia="Times New Roman" w:hAnsiTheme="majorHAnsi" w:cs="Times New Roman"/>
                <w:i/>
                <w:color w:val="000000"/>
                <w:sz w:val="20"/>
                <w:szCs w:val="20"/>
                <w:lang w:eastAsia="es-MX"/>
              </w:rPr>
              <w:t xml:space="preserve"> El Programa presupuestario Desarrollo Económico operado por la Dirección General de Desarrollo Económico del Ayuntamiento de Guasave, no cuenta con procedimientos para recibir, registrar y dar trámite a las solicitudes de los bienes y/o servicios, así como tampoco para la entrega de los servicios que pretende otorgar.</w:t>
            </w:r>
          </w:p>
          <w:p w14:paraId="2A7A460E" w14:textId="77777777" w:rsidR="00806903" w:rsidRPr="00806903" w:rsidRDefault="00806903" w:rsidP="00806903">
            <w:pPr>
              <w:pStyle w:val="Prrafodelista"/>
              <w:numPr>
                <w:ilvl w:val="0"/>
                <w:numId w:val="12"/>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El Programa presupuestario Desarrollo Económico operado por la Dirección General de Desarrollo Económico del Ayuntamiento de Guasave, si bien se puede determinar que, con la promoción del empleo y del turismo se pueden beneficiar al total de la población del municipio, el programa no cuenta información documentada que permite identificar o conocer a la población beneficiada o atendida con los servicios que el programa provee a sus beneficiarios.</w:t>
            </w:r>
          </w:p>
          <w:p w14:paraId="605AE119" w14:textId="15BD69D7" w:rsidR="00C17E75" w:rsidRPr="00806903" w:rsidRDefault="00806903" w:rsidP="00806903">
            <w:pPr>
              <w:pStyle w:val="Prrafodelista"/>
              <w:numPr>
                <w:ilvl w:val="0"/>
                <w:numId w:val="12"/>
              </w:numPr>
              <w:spacing w:after="0" w:line="240" w:lineRule="auto"/>
              <w:rPr>
                <w:rFonts w:asciiTheme="majorHAnsi" w:eastAsia="Times New Roman" w:hAnsiTheme="majorHAnsi" w:cs="Times New Roman"/>
                <w:i/>
                <w:color w:val="000000"/>
                <w:sz w:val="20"/>
                <w:szCs w:val="20"/>
                <w:lang w:eastAsia="es-MX"/>
              </w:rPr>
            </w:pPr>
            <w:r w:rsidRPr="00806903">
              <w:rPr>
                <w:rFonts w:asciiTheme="majorHAnsi" w:eastAsia="Times New Roman" w:hAnsiTheme="majorHAnsi" w:cs="Times New Roman"/>
                <w:i/>
                <w:color w:val="000000"/>
                <w:sz w:val="20"/>
                <w:szCs w:val="20"/>
                <w:lang w:eastAsia="es-MX"/>
              </w:rPr>
              <w:t>El Pp mide a nivel Propósito como el porcentaje de población del municipio con empleo. No obstante que ninguno de los indicadores de desempeño lleva a cabo una medición a nivel poblacional; es decir, la medición de la cobertura de la población, medida como la población atendida respecto a la población objetivo del Pp.</w:t>
            </w:r>
            <w:r w:rsidR="001D2385" w:rsidRPr="00806903">
              <w:rPr>
                <w:rFonts w:asciiTheme="majorHAnsi" w:eastAsia="Times New Roman" w:hAnsiTheme="majorHAnsi" w:cs="Times New Roman"/>
                <w:i/>
                <w:color w:val="000000"/>
                <w:sz w:val="20"/>
                <w:szCs w:val="20"/>
                <w:lang w:eastAsia="es-MX"/>
              </w:rPr>
              <w:t xml:space="preserve"> </w:t>
            </w:r>
          </w:p>
        </w:tc>
      </w:tr>
      <w:tr w:rsidR="00355E55" w:rsidRPr="00326A5B" w14:paraId="5EDB6A28" w14:textId="77777777" w:rsidTr="00E122CD">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993300"/>
            <w:vAlign w:val="bottom"/>
            <w:hideMark/>
          </w:tcPr>
          <w:p w14:paraId="7414D926" w14:textId="77777777" w:rsidR="00355E55" w:rsidRPr="00806903" w:rsidRDefault="00355E55" w:rsidP="00355E55">
            <w:pPr>
              <w:spacing w:after="0" w:line="240" w:lineRule="auto"/>
              <w:rPr>
                <w:rFonts w:ascii="Calibri" w:eastAsia="Times New Roman" w:hAnsi="Calibri" w:cs="Times New Roman"/>
                <w:b/>
                <w:bCs/>
                <w:color w:val="000000"/>
                <w:lang w:eastAsia="es-MX"/>
              </w:rPr>
            </w:pPr>
            <w:r w:rsidRPr="00806903">
              <w:rPr>
                <w:rFonts w:ascii="Calibri" w:eastAsia="Times New Roman" w:hAnsi="Calibri" w:cs="Times New Roman"/>
                <w:b/>
                <w:bCs/>
                <w:color w:val="FFFFFF" w:themeColor="background1"/>
                <w:lang w:eastAsia="es-MX"/>
              </w:rPr>
              <w:t>3. CONCLUSIONES Y RECOMENDACIONES DE LA EVALUACIÓN</w:t>
            </w:r>
          </w:p>
        </w:tc>
      </w:tr>
      <w:tr w:rsidR="00A90B61" w:rsidRPr="00326A5B" w14:paraId="4F7C8748" w14:textId="77777777" w:rsidTr="00A90B61">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847B57" w14:textId="77777777" w:rsidR="00A90B61" w:rsidRPr="00EB1999" w:rsidRDefault="00A90B61" w:rsidP="00A90B61">
            <w:pPr>
              <w:spacing w:line="240" w:lineRule="auto"/>
              <w:rPr>
                <w:rFonts w:ascii="Calibri" w:eastAsia="Times New Roman" w:hAnsi="Calibri" w:cs="Times New Roman"/>
                <w:color w:val="000000"/>
                <w:lang w:eastAsia="es-MX"/>
              </w:rPr>
            </w:pPr>
            <w:r w:rsidRPr="00EB1999">
              <w:rPr>
                <w:rFonts w:ascii="Calibri" w:eastAsia="Times New Roman" w:hAnsi="Calibri" w:cs="Times New Roman"/>
                <w:color w:val="000000"/>
                <w:lang w:eastAsia="es-MX"/>
              </w:rPr>
              <w:t>3.1 Describir brevemente las conclusiones de la evaluación:</w:t>
            </w:r>
          </w:p>
        </w:tc>
      </w:tr>
      <w:tr w:rsidR="00355E55" w:rsidRPr="00326A5B" w14:paraId="78401416" w14:textId="77777777" w:rsidTr="00CD3718">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2011F80" w14:textId="77777777" w:rsidR="006A129D" w:rsidRPr="006A129D" w:rsidRDefault="006A129D" w:rsidP="006A129D">
            <w:pPr>
              <w:spacing w:before="80" w:after="0" w:line="240" w:lineRule="auto"/>
              <w:jc w:val="both"/>
              <w:rPr>
                <w:rFonts w:asciiTheme="majorHAnsi" w:hAnsiTheme="majorHAnsi" w:cstheme="majorHAnsi"/>
                <w:i/>
                <w:sz w:val="20"/>
                <w:szCs w:val="20"/>
                <w:lang w:val="es-ES_tradnl"/>
              </w:rPr>
            </w:pPr>
            <w:r w:rsidRPr="006A129D">
              <w:rPr>
                <w:rFonts w:asciiTheme="majorHAnsi" w:hAnsiTheme="majorHAnsi" w:cstheme="majorHAnsi"/>
                <w:i/>
                <w:sz w:val="20"/>
                <w:szCs w:val="20"/>
                <w:lang w:val="es-ES_tradnl"/>
              </w:rPr>
              <w:t xml:space="preserve">Destaca, de los resultados de la evaluación, que el problema público que el Programa presupuestal atiende, se encuentra plenamente identificado y sustentado, principalmente, desde el punto de vista jurídico. Además de que su análisis incorpora un desagregado de las principales causas y efectos adversos que el problema público genera, de no atenderse adecuada y oportunamente.  </w:t>
            </w:r>
          </w:p>
          <w:p w14:paraId="30225CCC" w14:textId="77777777" w:rsidR="006A129D" w:rsidRPr="006A129D" w:rsidRDefault="006A129D" w:rsidP="006A129D">
            <w:pPr>
              <w:spacing w:before="80" w:after="0" w:line="240" w:lineRule="auto"/>
              <w:jc w:val="both"/>
              <w:rPr>
                <w:rFonts w:asciiTheme="majorHAnsi" w:hAnsiTheme="majorHAnsi" w:cstheme="majorHAnsi"/>
                <w:i/>
                <w:sz w:val="20"/>
                <w:szCs w:val="20"/>
                <w:lang w:val="es-ES"/>
              </w:rPr>
            </w:pPr>
            <w:r w:rsidRPr="006A129D">
              <w:rPr>
                <w:rFonts w:asciiTheme="majorHAnsi" w:hAnsiTheme="majorHAnsi" w:cstheme="majorHAnsi"/>
                <w:i/>
                <w:sz w:val="20"/>
                <w:szCs w:val="20"/>
                <w:lang w:val="es-ES"/>
              </w:rPr>
              <w:t xml:space="preserve">Con base en estas causas y efectos, se perfilaron los objetivos del programa en clara sintonía con sus facultades y viabilidad; es decir, </w:t>
            </w:r>
            <w:r w:rsidRPr="006A129D">
              <w:rPr>
                <w:rFonts w:asciiTheme="majorHAnsi" w:hAnsiTheme="majorHAnsi" w:cstheme="majorHAnsi"/>
                <w:i/>
                <w:sz w:val="20"/>
                <w:szCs w:val="20"/>
                <w:lang w:val="es-ES_tradnl"/>
              </w:rPr>
              <w:t>el programa retoma todos los elementos causales que pueden ser atendidos a través del programa, considerando primeramente su marco jurídico normativo y, el resto, los incorpora al diseño del programa como riesgos que el programa debe considerar y que pueden afectar el cumplimiento de sus objetivos, por lo que la alternativa de intervención se considera adecuada, aunque se destaca que, no todo el análisis diferenciado de los elementos causales señalados en el diagnóstico son registrados en el árbol de problemas.</w:t>
            </w:r>
          </w:p>
          <w:p w14:paraId="314EDC25" w14:textId="77777777" w:rsidR="006A129D" w:rsidRPr="006A129D" w:rsidRDefault="006A129D" w:rsidP="006A129D">
            <w:pPr>
              <w:spacing w:before="80" w:after="0" w:line="240" w:lineRule="auto"/>
              <w:jc w:val="both"/>
              <w:rPr>
                <w:rFonts w:asciiTheme="majorHAnsi" w:hAnsiTheme="majorHAnsi" w:cstheme="majorHAnsi"/>
                <w:i/>
                <w:sz w:val="20"/>
                <w:szCs w:val="20"/>
                <w:lang w:val="es-ES_tradnl"/>
              </w:rPr>
            </w:pPr>
            <w:r w:rsidRPr="006A129D">
              <w:rPr>
                <w:rFonts w:asciiTheme="majorHAnsi" w:hAnsiTheme="majorHAnsi" w:cstheme="majorHAnsi"/>
                <w:i/>
                <w:sz w:val="20"/>
                <w:szCs w:val="20"/>
                <w:lang w:val="es-ES_tradnl"/>
              </w:rPr>
              <w:t>El diseño del programa, como propuesta de atención del problema público, se encuentra adecuadamente estructurado, con objetivos, indicadores y metas que sustentan las asignaciones presupuestales anuales. En este diseño, se incorporan objetivos que describen la razón primordial del programa, los servicios que se otorgan y las principales actividades a ejecutar para poder proveerlos. Además de identificar a la población a la cual se focalizarán los esfuerzos.</w:t>
            </w:r>
          </w:p>
          <w:p w14:paraId="39604FB5" w14:textId="77777777" w:rsidR="006A129D" w:rsidRPr="006A129D" w:rsidRDefault="006A129D" w:rsidP="006A129D">
            <w:pPr>
              <w:spacing w:before="80" w:after="0" w:line="240" w:lineRule="auto"/>
              <w:jc w:val="both"/>
              <w:rPr>
                <w:rFonts w:asciiTheme="majorHAnsi" w:hAnsiTheme="majorHAnsi" w:cstheme="majorHAnsi"/>
                <w:i/>
                <w:sz w:val="20"/>
                <w:szCs w:val="20"/>
                <w:lang w:val="es-ES_tradnl"/>
              </w:rPr>
            </w:pPr>
            <w:r w:rsidRPr="006A129D">
              <w:rPr>
                <w:rFonts w:asciiTheme="majorHAnsi" w:hAnsiTheme="majorHAnsi" w:cstheme="majorHAnsi"/>
                <w:i/>
                <w:sz w:val="20"/>
                <w:szCs w:val="20"/>
                <w:lang w:val="es-ES_tradnl"/>
              </w:rPr>
              <w:t>En lo que respecta al diseño operativo, este programa es donde muestra su mayor rezago, al no definir una estrategia de cobertura documentada para la atención de su población potencial y objetivo en el mediano o largo plazo, además, no establece criterios de elegibilidad para la selección y atención de grupos poblacionales y territoriales del municipio, y además, no cuenta con procedimientos para recibir, registrar y dar trámite a las solicitudes de los bienes y/o servicios, así como tampoco para la entrega de los servicios que pretende otorgar.</w:t>
            </w:r>
          </w:p>
          <w:p w14:paraId="3EDEAB8B" w14:textId="77777777" w:rsidR="006A129D" w:rsidRPr="006A129D" w:rsidRDefault="006A129D" w:rsidP="006A129D">
            <w:pPr>
              <w:spacing w:before="80" w:after="0" w:line="240" w:lineRule="auto"/>
              <w:jc w:val="both"/>
              <w:rPr>
                <w:rFonts w:asciiTheme="majorHAnsi" w:hAnsiTheme="majorHAnsi" w:cstheme="majorHAnsi"/>
                <w:i/>
                <w:sz w:val="20"/>
                <w:szCs w:val="20"/>
                <w:lang w:val="es-ES_tradnl"/>
              </w:rPr>
            </w:pPr>
            <w:r w:rsidRPr="006A129D">
              <w:rPr>
                <w:rFonts w:asciiTheme="majorHAnsi" w:hAnsiTheme="majorHAnsi" w:cstheme="majorHAnsi"/>
                <w:i/>
                <w:sz w:val="20"/>
                <w:szCs w:val="20"/>
                <w:lang w:val="es-ES_tradnl"/>
              </w:rPr>
              <w:t>El Programa presupuestario, define la población potencial y objetivo como Población económicamente activa del municipio de Guasave y se cuantifican la primera considerando la información proporcionada por INEGI correspondiente al año 2020, por lo que la cifra se contabilizó en 289,370 habitantes (sic) y para la segunda se cuantifico en 95,000 habitantes. Más no identifica plenamente la población atendida por cada uno de los servicios que presta.</w:t>
            </w:r>
          </w:p>
          <w:p w14:paraId="7F67D6B3" w14:textId="77777777" w:rsidR="006A129D" w:rsidRPr="006A129D" w:rsidRDefault="006A129D" w:rsidP="006A129D">
            <w:pPr>
              <w:spacing w:before="80" w:after="0" w:line="240" w:lineRule="auto"/>
              <w:jc w:val="both"/>
              <w:rPr>
                <w:rFonts w:asciiTheme="majorHAnsi" w:hAnsiTheme="majorHAnsi" w:cstheme="majorHAnsi"/>
                <w:i/>
                <w:sz w:val="20"/>
                <w:szCs w:val="20"/>
                <w:lang w:val="es-ES_tradnl"/>
              </w:rPr>
            </w:pPr>
            <w:r w:rsidRPr="006A129D">
              <w:rPr>
                <w:rFonts w:asciiTheme="majorHAnsi" w:hAnsiTheme="majorHAnsi" w:cstheme="majorHAnsi"/>
                <w:i/>
                <w:sz w:val="20"/>
                <w:szCs w:val="20"/>
                <w:lang w:val="es-ES_tradnl"/>
              </w:rPr>
              <w:t xml:space="preserve">En los instrumentos de transparencia y rendición de cuentas se pone a disposición del público </w:t>
            </w:r>
            <w:r w:rsidRPr="006A129D">
              <w:rPr>
                <w:rFonts w:asciiTheme="majorHAnsi" w:hAnsiTheme="majorHAnsi" w:cstheme="majorHAnsi"/>
                <w:i/>
                <w:sz w:val="20"/>
                <w:szCs w:val="20"/>
                <w:lang w:val="es-ES"/>
              </w:rPr>
              <w:t>a través de su portal institucional, el portal de armonización contable y en la PNT</w:t>
            </w:r>
            <w:r w:rsidRPr="006A129D">
              <w:rPr>
                <w:rFonts w:asciiTheme="majorHAnsi" w:hAnsiTheme="majorHAnsi" w:cstheme="majorHAnsi"/>
                <w:i/>
                <w:sz w:val="20"/>
                <w:szCs w:val="20"/>
                <w:lang w:val="es-ES_tradnl"/>
              </w:rPr>
              <w:t>, la información del marco jurídico, la información relacionada con los resultados de las metas programadas y alcanzadas del ejercicio actual, así como el avance financiero de cada programa.</w:t>
            </w:r>
          </w:p>
          <w:p w14:paraId="4DA47DBF" w14:textId="77777777" w:rsidR="006A129D" w:rsidRPr="006A129D" w:rsidRDefault="006A129D" w:rsidP="006A129D">
            <w:pPr>
              <w:spacing w:before="80" w:after="0" w:line="240" w:lineRule="auto"/>
              <w:jc w:val="both"/>
              <w:rPr>
                <w:rFonts w:asciiTheme="majorHAnsi" w:hAnsiTheme="majorHAnsi" w:cstheme="majorHAnsi"/>
                <w:i/>
                <w:sz w:val="20"/>
                <w:szCs w:val="20"/>
                <w:lang w:val="es-ES_tradnl"/>
              </w:rPr>
            </w:pPr>
            <w:r w:rsidRPr="006A129D">
              <w:rPr>
                <w:rFonts w:asciiTheme="majorHAnsi" w:hAnsiTheme="majorHAnsi" w:cstheme="majorHAnsi"/>
                <w:i/>
                <w:sz w:val="20"/>
                <w:szCs w:val="20"/>
                <w:lang w:val="es-ES_tradnl"/>
              </w:rPr>
              <w:t xml:space="preserve">En lo que respecta a su consistencia programática y normativa, el programa atiende el clasificador programático emitido por el CONAC, clasificando adecuadamente el programa evaluado en la modalidad F - Promoción y fomento, adecuada para el Programa presupuestario </w:t>
            </w:r>
            <w:r w:rsidRPr="006A129D">
              <w:rPr>
                <w:rFonts w:asciiTheme="majorHAnsi" w:hAnsiTheme="majorHAnsi" w:cstheme="majorHAnsi"/>
                <w:bCs/>
                <w:i/>
                <w:sz w:val="20"/>
                <w:szCs w:val="20"/>
                <w:lang w:val="es-ES_tradnl"/>
              </w:rPr>
              <w:t>Desarrollo Económico</w:t>
            </w:r>
            <w:r w:rsidRPr="006A129D">
              <w:rPr>
                <w:rFonts w:asciiTheme="majorHAnsi" w:hAnsiTheme="majorHAnsi" w:cstheme="majorHAnsi"/>
                <w:i/>
                <w:sz w:val="20"/>
                <w:szCs w:val="20"/>
                <w:lang w:val="es-ES_tradnl"/>
              </w:rPr>
              <w:t>.</w:t>
            </w:r>
          </w:p>
          <w:p w14:paraId="3A78F7CE" w14:textId="77777777" w:rsidR="006A129D" w:rsidRPr="006A129D" w:rsidRDefault="006A129D" w:rsidP="006A129D">
            <w:pPr>
              <w:spacing w:before="80" w:after="0" w:line="240" w:lineRule="auto"/>
              <w:jc w:val="both"/>
              <w:rPr>
                <w:rFonts w:asciiTheme="majorHAnsi" w:hAnsiTheme="majorHAnsi" w:cstheme="majorHAnsi"/>
                <w:i/>
                <w:sz w:val="20"/>
                <w:szCs w:val="20"/>
                <w:lang w:val="es-ES_tradnl"/>
              </w:rPr>
            </w:pPr>
            <w:r w:rsidRPr="006A129D">
              <w:rPr>
                <w:rFonts w:asciiTheme="majorHAnsi" w:hAnsiTheme="majorHAnsi" w:cstheme="majorHAnsi"/>
                <w:i/>
                <w:sz w:val="20"/>
                <w:szCs w:val="20"/>
                <w:lang w:val="es-ES_tradnl"/>
              </w:rPr>
              <w:t>En relación con la contribución del programa a los objetivos de la planeación del desarrollo, el programa documenta una vinculación con los objetivos y metas emanados del Plan Municipal de Desarrollo 2021-2024, Plan Estatal de Desarrollo 2022-2027, Plan nacional de Desarrollo 2018 -2024 y con los Objetivos de Desarrollo Sostenible, vigentes.</w:t>
            </w:r>
          </w:p>
          <w:p w14:paraId="6CEDC233" w14:textId="4D01E976" w:rsidR="000556D8" w:rsidRPr="006A129D" w:rsidRDefault="006A129D" w:rsidP="006A129D">
            <w:pPr>
              <w:spacing w:before="80" w:after="0" w:line="240" w:lineRule="auto"/>
              <w:jc w:val="both"/>
              <w:rPr>
                <w:rFonts w:asciiTheme="majorHAnsi" w:hAnsiTheme="majorHAnsi" w:cstheme="majorHAnsi"/>
                <w:i/>
                <w:sz w:val="20"/>
                <w:szCs w:val="20"/>
                <w:lang w:val="es-ES_tradnl"/>
              </w:rPr>
            </w:pPr>
            <w:r w:rsidRPr="006A129D">
              <w:rPr>
                <w:rFonts w:asciiTheme="majorHAnsi" w:hAnsiTheme="majorHAnsi" w:cstheme="majorHAnsi"/>
                <w:i/>
                <w:sz w:val="20"/>
                <w:szCs w:val="20"/>
                <w:lang w:val="es-ES_tradnl"/>
              </w:rPr>
              <w:t xml:space="preserve">Finalmente, en lo que respecta con los Instrumento de Seguimiento del Desempeño, el programa documenta diferentes indicadores de desempeño para todos los objetivos, mismos que son utilizados para el monitoreo sistemático y periódico del cumplimiento de las metas programadas para cada uno de los periodos. Sin embargo, no se cuenta con indicador alguno que permita medir la cobertura a nivel poblacional. </w:t>
            </w:r>
            <w:r w:rsidR="001D2385" w:rsidRPr="00EB1999">
              <w:rPr>
                <w:rFonts w:asciiTheme="majorHAnsi" w:hAnsiTheme="majorHAnsi" w:cstheme="majorHAnsi"/>
                <w:i/>
                <w:sz w:val="20"/>
                <w:szCs w:val="20"/>
                <w:highlight w:val="yellow"/>
              </w:rPr>
              <w:t xml:space="preserve"> </w:t>
            </w:r>
          </w:p>
        </w:tc>
      </w:tr>
      <w:tr w:rsidR="00355E55" w:rsidRPr="00326A5B" w14:paraId="0055E02C"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D4F900B" w14:textId="77777777" w:rsidR="00355E55" w:rsidRPr="00EB1999" w:rsidRDefault="00355E55" w:rsidP="00355E55">
            <w:pPr>
              <w:spacing w:after="0" w:line="240" w:lineRule="auto"/>
              <w:rPr>
                <w:rFonts w:ascii="Calibri" w:eastAsia="Times New Roman" w:hAnsi="Calibri" w:cs="Times New Roman"/>
                <w:color w:val="000000"/>
                <w:highlight w:val="yellow"/>
                <w:lang w:eastAsia="es-MX"/>
              </w:rPr>
            </w:pPr>
            <w:r w:rsidRPr="00EB1999">
              <w:rPr>
                <w:rFonts w:ascii="Calibri" w:eastAsia="Times New Roman" w:hAnsi="Calibri" w:cs="Times New Roman"/>
                <w:color w:val="000000"/>
                <w:lang w:eastAsia="es-MX"/>
              </w:rPr>
              <w:t>3.2 Describir las recomendaciones de acuerdo a su relevancia:</w:t>
            </w:r>
          </w:p>
        </w:tc>
      </w:tr>
      <w:tr w:rsidR="00355E55" w:rsidRPr="001D2385" w14:paraId="1F6200B6" w14:textId="77777777" w:rsidTr="00693F42">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93E9FC"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Modificar la definición de la población objetivo del Propósito de la MIR y retomar la reflejada en el objetivo central del Árbol de objetivos.</w:t>
            </w:r>
          </w:p>
          <w:p w14:paraId="0E844131"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Incorporar en el diagnóstico, elementos teóricos y/o empíricas donde se demuestren los efectos positivos atribuibles a los servicios que el Pp otorga.</w:t>
            </w:r>
          </w:p>
          <w:p w14:paraId="02C5A3B6"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Definir criterios de elegibilidad documentados para la selección de su población objetivo y estos se encuentran estandarizados y sistematizados.</w:t>
            </w:r>
          </w:p>
          <w:p w14:paraId="7326255A"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Diseñar y operar mecanismos que permitan a esta institución propiciar la participación ciudadana en el desarrollo y mejoramiento del programa.</w:t>
            </w:r>
          </w:p>
          <w:p w14:paraId="1973DC4B"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Desarrollar una base de datos en documentos o medios electrónicos de información que permitan identificar y cuantificar a la población atendida por cada uno de los servicios que presta, y en la medida de lo posible que cuente con las características de la población atendida, el tipo de servicio otorgado, que permita su depuración y actualización y que incluya una clave única de identificación en lo individual, como pueden ser, personas atendidas o beneficiadas con la promoción de empleo, capacitadas, personas o grupos poblacionales beneficiadas con el otorgamiento de incentivos y estímulos fiscales, con la gestión y apoyo para realizar trámites y permisos, entre otros.</w:t>
            </w:r>
          </w:p>
          <w:p w14:paraId="0CD6F7B3"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Agregar en el diagnóstico del programa la alineación con el objetivo del Plan Estatal de Desarrollo 2022-2027, en el EJE 2. Desarrollo Económico, Tema. Promoción y Desarrollo Económico, la recomendación que a continuación se describe.</w:t>
            </w:r>
          </w:p>
          <w:p w14:paraId="2DE94853" w14:textId="77777777" w:rsidR="006A129D" w:rsidRPr="006A129D" w:rsidRDefault="006A129D" w:rsidP="006A129D">
            <w:pPr>
              <w:pStyle w:val="Prrafodelista"/>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2. Política de fomento al empleo formal e incluyente.</w:t>
            </w:r>
          </w:p>
          <w:p w14:paraId="698857C4" w14:textId="77777777" w:rsidR="006A129D" w:rsidRPr="006A129D" w:rsidRDefault="006A129D" w:rsidP="006A129D">
            <w:pPr>
              <w:pStyle w:val="Prrafodelista"/>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Objetivo prioritario 2.1 Fomentar el empleo de calidad, inclusivo, que ofrezca seguridad social e igualdad de condiciones para hombres y mujeres.</w:t>
            </w:r>
          </w:p>
          <w:p w14:paraId="2E9BDC36" w14:textId="77777777" w:rsidR="006A129D" w:rsidRPr="006A129D" w:rsidRDefault="006A129D" w:rsidP="006A129D">
            <w:pPr>
              <w:pStyle w:val="Prrafodelista"/>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 xml:space="preserve">3. Política de impulso al desarrollo comercial y competitivo de las Mipymes y los  emprendedores. </w:t>
            </w:r>
          </w:p>
          <w:p w14:paraId="2C5BCD93" w14:textId="003CC97A" w:rsidR="006A129D" w:rsidRPr="006A129D" w:rsidRDefault="006A129D" w:rsidP="006A129D">
            <w:pPr>
              <w:pStyle w:val="Prrafodelista"/>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Objetivo Prioritario 3.1 Impulsar el desarrollo inclusivo y sostenible a través de mecanismos y herramientas que permitan elevar la competitividad y productividad de las M</w:t>
            </w:r>
            <w:r w:rsidR="004326E5">
              <w:rPr>
                <w:rFonts w:asciiTheme="majorHAnsi" w:eastAsia="Times New Roman" w:hAnsiTheme="majorHAnsi" w:cs="Times New Roman"/>
                <w:i/>
                <w:color w:val="000000"/>
                <w:sz w:val="20"/>
                <w:szCs w:val="20"/>
                <w:lang w:eastAsia="es-MX"/>
              </w:rPr>
              <w:t>i</w:t>
            </w:r>
            <w:r w:rsidRPr="006A129D">
              <w:rPr>
                <w:rFonts w:asciiTheme="majorHAnsi" w:eastAsia="Times New Roman" w:hAnsiTheme="majorHAnsi" w:cs="Times New Roman"/>
                <w:i/>
                <w:color w:val="000000"/>
                <w:sz w:val="20"/>
                <w:szCs w:val="20"/>
                <w:lang w:eastAsia="es-MX"/>
              </w:rPr>
              <w:t>p</w:t>
            </w:r>
            <w:r w:rsidR="004326E5">
              <w:rPr>
                <w:rFonts w:asciiTheme="majorHAnsi" w:eastAsia="Times New Roman" w:hAnsiTheme="majorHAnsi" w:cs="Times New Roman"/>
                <w:i/>
                <w:color w:val="000000"/>
                <w:sz w:val="20"/>
                <w:szCs w:val="20"/>
                <w:lang w:eastAsia="es-MX"/>
              </w:rPr>
              <w:t>y</w:t>
            </w:r>
            <w:r w:rsidRPr="006A129D">
              <w:rPr>
                <w:rFonts w:asciiTheme="majorHAnsi" w:eastAsia="Times New Roman" w:hAnsiTheme="majorHAnsi" w:cs="Times New Roman"/>
                <w:i/>
                <w:color w:val="000000"/>
                <w:sz w:val="20"/>
                <w:szCs w:val="20"/>
                <w:lang w:eastAsia="es-MX"/>
              </w:rPr>
              <w:t>mes y las y los emprendedores.</w:t>
            </w:r>
          </w:p>
          <w:p w14:paraId="58EA3E97"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 xml:space="preserve">Programar metas mejores o igual que la línea base con la finalidad de impulsar y orientar la mejora del desempeño y que de igual forma se analicen los valores históricos, los recursos humanos, materiales y financieros, con el propósito de que se elabore una programación de las metas que se consideran retadoras y factibles de alcanzar.  </w:t>
            </w:r>
          </w:p>
          <w:p w14:paraId="2D701DEB"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Reestructurar el diseño del Pp, para no considerar en este, las funciones y actividades relacionadas con la promoción turística.</w:t>
            </w:r>
          </w:p>
          <w:p w14:paraId="41388BE6"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 xml:space="preserve"> Modificar la definición de la población potencial del programa, para que esta corresponda con la señalada en las diferentes etapas de la MML y coincida también con la cuantificación registrada.</w:t>
            </w:r>
          </w:p>
          <w:p w14:paraId="315BD3FE"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Elaborar una estrategia de cobertura para atender en el mediano y largo plazo a su población potencial y objetivo considerando las proyecciones poblacionales, donde se describan las metas anuales por alcanzar y la proyección de los recursos presupuestales necesarios en cada uno de los años que abarque dicho documento. La estrategia de cobertura en comento, así como la proyección de los recursos, deberá desarrollarse en lo individual para el programa evaluado y para cada uno de los programas que se operen en la institución.</w:t>
            </w:r>
          </w:p>
          <w:p w14:paraId="2AE07E28"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Especificar los criterios de elegibilidad diferenciados, (hombres, mujeres, menores de edad, en condiciones de marginación o vulnerabilidad, con capacidades diferentes, lengua diferente al español, personas físicas, personas morales, por zonas de la ciudad o comunidades rurales, entre otros) para la selección de grupos poblacionales o territoriales y desarrollar procedimientos diferenciados o prioritarios para la atención de estos grupos poblacionales y territorios del municipio, los cuales se pretenden atender o beneficiar con los servicios que el programa otorga.</w:t>
            </w:r>
          </w:p>
          <w:p w14:paraId="015497EE"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Desarrollar y publicar todos los procedimientos del programa para recibir, registrar y dar trámite a los servicios solicitados y la entrega de éstos, los cuales deben estar adaptados a las características de la población objetivo, que identifiquen y definan plazos para cada momento del proceso y describan los requisitos y formatos necesarios.</w:t>
            </w:r>
          </w:p>
          <w:p w14:paraId="25553F4F" w14:textId="77777777" w:rsidR="006A129D" w:rsidRPr="006A129D" w:rsidRDefault="006A129D" w:rsidP="006A129D">
            <w:pPr>
              <w:pStyle w:val="Prrafodelista"/>
              <w:numPr>
                <w:ilvl w:val="0"/>
                <w:numId w:val="13"/>
              </w:numPr>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Incorporar un indicador de cobertura del programa en el nivel de Propósito de la MIR. Se sugiere el siguiente. Nombre del indicador: Porcentaje de la población objetivo beneficiada con empleo y remuneraciones adecuadas; Fórmula o método de cálculo: (Total de personas que se benefician de manera directa con empleo y remuneraciones adecuadas en el Municipio de Guasave / Total de población objetivo del Municipio de Guasave)*100.</w:t>
            </w:r>
          </w:p>
          <w:p w14:paraId="62A99911" w14:textId="024805AA" w:rsidR="00B52E52" w:rsidRPr="006A129D" w:rsidRDefault="006A129D" w:rsidP="006A129D">
            <w:pPr>
              <w:pStyle w:val="Prrafodelista"/>
              <w:spacing w:after="0" w:line="240" w:lineRule="auto"/>
              <w:rPr>
                <w:rFonts w:asciiTheme="majorHAnsi" w:eastAsia="Times New Roman" w:hAnsiTheme="majorHAnsi" w:cs="Times New Roman"/>
                <w:i/>
                <w:color w:val="000000"/>
                <w:sz w:val="20"/>
                <w:szCs w:val="20"/>
                <w:lang w:eastAsia="es-MX"/>
              </w:rPr>
            </w:pPr>
            <w:r w:rsidRPr="006A129D">
              <w:rPr>
                <w:rFonts w:asciiTheme="majorHAnsi" w:eastAsia="Times New Roman" w:hAnsiTheme="majorHAnsi" w:cs="Times New Roman"/>
                <w:i/>
                <w:color w:val="000000"/>
                <w:sz w:val="20"/>
                <w:szCs w:val="20"/>
                <w:lang w:eastAsia="es-MX"/>
              </w:rPr>
              <w:t>Considerando en la medida de lo posible al realizar la suma de los habitantes beneficiados, no duplicar el número de los beneficiados en diferentes servicios recibidos.</w:t>
            </w:r>
          </w:p>
        </w:tc>
      </w:tr>
      <w:tr w:rsidR="00355E55" w:rsidRPr="00326A5B" w14:paraId="0E261218" w14:textId="77777777" w:rsidTr="00E122CD">
        <w:trPr>
          <w:trHeight w:val="202"/>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993300"/>
            <w:vAlign w:val="bottom"/>
            <w:hideMark/>
          </w:tcPr>
          <w:p w14:paraId="68F806B4" w14:textId="77777777" w:rsidR="00355E55" w:rsidRPr="00EB1999" w:rsidRDefault="00355E55" w:rsidP="00355E55">
            <w:pPr>
              <w:spacing w:after="0" w:line="240" w:lineRule="auto"/>
              <w:rPr>
                <w:rFonts w:ascii="Calibri" w:eastAsia="Times New Roman" w:hAnsi="Calibri" w:cs="Times New Roman"/>
                <w:b/>
                <w:bCs/>
                <w:color w:val="000000"/>
                <w:highlight w:val="yellow"/>
                <w:lang w:eastAsia="es-MX"/>
              </w:rPr>
            </w:pPr>
            <w:r w:rsidRPr="00EB1999">
              <w:rPr>
                <w:rFonts w:ascii="Calibri" w:eastAsia="Times New Roman" w:hAnsi="Calibri" w:cs="Times New Roman"/>
                <w:b/>
                <w:bCs/>
                <w:color w:val="FFFFFF" w:themeColor="background1"/>
                <w:lang w:eastAsia="es-MX"/>
              </w:rPr>
              <w:t>4. DATOS DE LA INSTANCIA EVALUADORA</w:t>
            </w:r>
          </w:p>
        </w:tc>
      </w:tr>
      <w:tr w:rsidR="00355E55" w:rsidRPr="00A16346" w14:paraId="7E7C2498"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590C901" w14:textId="77777777" w:rsidR="00355E55" w:rsidRPr="00C018C6" w:rsidRDefault="00355E55" w:rsidP="00136D91">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4.1 Nombre del coordinador de la evaluación:</w:t>
            </w:r>
            <w:r w:rsidR="008C3303" w:rsidRPr="00C018C6">
              <w:rPr>
                <w:rFonts w:ascii="Calibri" w:eastAsia="Times New Roman" w:hAnsi="Calibri" w:cs="Times New Roman"/>
                <w:color w:val="000000"/>
                <w:lang w:eastAsia="es-MX"/>
              </w:rPr>
              <w:t xml:space="preserve"> </w:t>
            </w:r>
            <w:r w:rsidR="00136D91" w:rsidRPr="00C018C6">
              <w:rPr>
                <w:rFonts w:asciiTheme="majorHAnsi" w:hAnsiTheme="majorHAnsi"/>
                <w:bCs/>
                <w:i/>
                <w:sz w:val="20"/>
                <w:szCs w:val="20"/>
                <w:lang w:eastAsia="es-MX"/>
              </w:rPr>
              <w:t>M. C. Ismael</w:t>
            </w:r>
            <w:r w:rsidR="00136D91" w:rsidRPr="00C018C6">
              <w:rPr>
                <w:rFonts w:ascii="Calibri" w:eastAsia="Times New Roman" w:hAnsi="Calibri" w:cs="Times New Roman"/>
                <w:color w:val="000000"/>
                <w:lang w:eastAsia="es-MX"/>
              </w:rPr>
              <w:t xml:space="preserve"> </w:t>
            </w:r>
            <w:r w:rsidR="00136D91" w:rsidRPr="00C018C6">
              <w:rPr>
                <w:rFonts w:asciiTheme="majorHAnsi" w:hAnsiTheme="majorHAnsi"/>
                <w:bCs/>
                <w:i/>
                <w:sz w:val="20"/>
                <w:szCs w:val="20"/>
                <w:lang w:eastAsia="es-MX"/>
              </w:rPr>
              <w:t>Camacho Castro</w:t>
            </w:r>
          </w:p>
        </w:tc>
      </w:tr>
      <w:tr w:rsidR="00355E55" w:rsidRPr="00A16346" w14:paraId="181756F8"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B94D75F" w14:textId="77777777" w:rsidR="00355E55" w:rsidRPr="00C018C6" w:rsidRDefault="00355E55" w:rsidP="00136D91">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4.2 Cargo:</w:t>
            </w:r>
            <w:r w:rsidR="008C3303" w:rsidRPr="00C018C6">
              <w:rPr>
                <w:rFonts w:ascii="Calibri" w:eastAsia="Times New Roman" w:hAnsi="Calibri" w:cs="Times New Roman"/>
                <w:color w:val="000000"/>
                <w:lang w:eastAsia="es-MX"/>
              </w:rPr>
              <w:t xml:space="preserve"> </w:t>
            </w:r>
            <w:r w:rsidR="00136D91" w:rsidRPr="00C018C6">
              <w:rPr>
                <w:rFonts w:asciiTheme="majorHAnsi" w:eastAsia="Times New Roman" w:hAnsiTheme="majorHAnsi" w:cs="Times New Roman"/>
                <w:i/>
                <w:color w:val="000000"/>
                <w:sz w:val="20"/>
                <w:szCs w:val="20"/>
                <w:lang w:eastAsia="es-MX"/>
              </w:rPr>
              <w:t>Representante legal y consultor general</w:t>
            </w:r>
          </w:p>
        </w:tc>
      </w:tr>
      <w:tr w:rsidR="00355E55" w:rsidRPr="00A16346" w14:paraId="31B64386"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701A85" w14:textId="3D5D26ED" w:rsidR="00355E55" w:rsidRPr="00C018C6" w:rsidRDefault="00355E55" w:rsidP="00711F7D">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4.3 Institución a la que pertenece:</w:t>
            </w:r>
            <w:r w:rsidR="008C3303" w:rsidRPr="00C018C6">
              <w:rPr>
                <w:rFonts w:ascii="Calibri" w:eastAsia="Times New Roman" w:hAnsi="Calibri" w:cs="Times New Roman"/>
                <w:color w:val="000000"/>
                <w:lang w:eastAsia="es-MX"/>
              </w:rPr>
              <w:t xml:space="preserve"> </w:t>
            </w:r>
            <w:r w:rsidR="00136D91" w:rsidRPr="00C018C6">
              <w:rPr>
                <w:rFonts w:asciiTheme="majorHAnsi" w:hAnsiTheme="majorHAnsi"/>
                <w:bCs/>
                <w:i/>
                <w:sz w:val="20"/>
                <w:szCs w:val="20"/>
                <w:lang w:eastAsia="es-MX"/>
              </w:rPr>
              <w:t xml:space="preserve">TREGU </w:t>
            </w:r>
            <w:r w:rsidR="00F37B6A" w:rsidRPr="00C018C6">
              <w:rPr>
                <w:rFonts w:asciiTheme="majorHAnsi" w:hAnsiTheme="majorHAnsi"/>
                <w:bCs/>
                <w:i/>
                <w:sz w:val="20"/>
                <w:szCs w:val="20"/>
                <w:lang w:eastAsia="es-MX"/>
              </w:rPr>
              <w:t>CONSULTORÍ</w:t>
            </w:r>
            <w:r w:rsidR="0033413C" w:rsidRPr="00C018C6">
              <w:rPr>
                <w:rFonts w:asciiTheme="majorHAnsi" w:hAnsiTheme="majorHAnsi"/>
                <w:bCs/>
                <w:i/>
                <w:sz w:val="20"/>
                <w:szCs w:val="20"/>
                <w:lang w:eastAsia="es-MX"/>
              </w:rPr>
              <w:t xml:space="preserve">A Y SERVICIOS </w:t>
            </w:r>
          </w:p>
        </w:tc>
      </w:tr>
      <w:tr w:rsidR="00355E55" w:rsidRPr="00A16346" w14:paraId="6B11729C"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849320A" w14:textId="0027D2D9" w:rsidR="00355E55" w:rsidRPr="00C018C6" w:rsidRDefault="00355E55" w:rsidP="00136D91">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4.4 Principales colaboradores</w:t>
            </w:r>
            <w:r w:rsidRPr="00C018C6">
              <w:rPr>
                <w:rFonts w:asciiTheme="majorHAnsi" w:eastAsia="Times New Roman" w:hAnsiTheme="majorHAnsi" w:cstheme="majorHAnsi"/>
                <w:color w:val="000000"/>
                <w:sz w:val="20"/>
                <w:szCs w:val="20"/>
                <w:lang w:eastAsia="es-MX"/>
              </w:rPr>
              <w:t>:</w:t>
            </w:r>
            <w:r w:rsidR="008C3303" w:rsidRPr="00C018C6">
              <w:rPr>
                <w:rFonts w:asciiTheme="majorHAnsi" w:eastAsia="Times New Roman" w:hAnsiTheme="majorHAnsi" w:cstheme="majorHAnsi"/>
                <w:color w:val="000000"/>
                <w:sz w:val="20"/>
                <w:szCs w:val="20"/>
                <w:lang w:eastAsia="es-MX"/>
              </w:rPr>
              <w:t xml:space="preserve"> </w:t>
            </w:r>
            <w:r w:rsidR="005B0FCB" w:rsidRPr="00C018C6">
              <w:rPr>
                <w:rFonts w:asciiTheme="majorHAnsi" w:eastAsia="Times New Roman" w:hAnsiTheme="majorHAnsi" w:cstheme="majorHAnsi"/>
                <w:i/>
                <w:color w:val="000000"/>
                <w:sz w:val="20"/>
                <w:szCs w:val="20"/>
                <w:lang w:eastAsia="es-MX"/>
              </w:rPr>
              <w:t xml:space="preserve">M.C. </w:t>
            </w:r>
            <w:r w:rsidR="00090A47" w:rsidRPr="00C018C6">
              <w:rPr>
                <w:rFonts w:asciiTheme="majorHAnsi" w:hAnsiTheme="majorHAnsi" w:cstheme="majorHAnsi"/>
                <w:bCs/>
                <w:i/>
                <w:sz w:val="20"/>
                <w:szCs w:val="20"/>
                <w:lang w:eastAsia="es-MX"/>
              </w:rPr>
              <w:t xml:space="preserve">Ismael </w:t>
            </w:r>
            <w:r w:rsidR="00136D91" w:rsidRPr="00C018C6">
              <w:rPr>
                <w:rFonts w:asciiTheme="majorHAnsi" w:hAnsiTheme="majorHAnsi" w:cstheme="majorHAnsi"/>
                <w:bCs/>
                <w:i/>
                <w:sz w:val="20"/>
                <w:szCs w:val="20"/>
                <w:lang w:eastAsia="es-MX"/>
              </w:rPr>
              <w:t>Camacho Castro</w:t>
            </w:r>
            <w:r w:rsidR="00847AEF" w:rsidRPr="00C018C6">
              <w:rPr>
                <w:rFonts w:asciiTheme="majorHAnsi" w:hAnsiTheme="majorHAnsi" w:cstheme="majorHAnsi"/>
                <w:bCs/>
                <w:i/>
                <w:sz w:val="20"/>
                <w:szCs w:val="20"/>
                <w:lang w:eastAsia="es-MX"/>
              </w:rPr>
              <w:t>;</w:t>
            </w:r>
            <w:r w:rsidR="005B0FCB" w:rsidRPr="00C018C6">
              <w:rPr>
                <w:rFonts w:asciiTheme="majorHAnsi" w:hAnsiTheme="majorHAnsi" w:cstheme="majorHAnsi"/>
                <w:bCs/>
                <w:i/>
                <w:sz w:val="20"/>
                <w:szCs w:val="20"/>
                <w:lang w:eastAsia="es-MX"/>
              </w:rPr>
              <w:t xml:space="preserve"> Lic.</w:t>
            </w:r>
            <w:r w:rsidR="00847AEF" w:rsidRPr="00C018C6">
              <w:rPr>
                <w:rFonts w:asciiTheme="majorHAnsi" w:hAnsiTheme="majorHAnsi" w:cstheme="majorHAnsi"/>
                <w:bCs/>
                <w:i/>
                <w:sz w:val="20"/>
                <w:szCs w:val="20"/>
                <w:lang w:eastAsia="es-MX"/>
              </w:rPr>
              <w:t xml:space="preserve"> J</w:t>
            </w:r>
            <w:r w:rsidR="00847AEF" w:rsidRPr="00C018C6">
              <w:rPr>
                <w:rFonts w:asciiTheme="majorHAnsi" w:hAnsiTheme="majorHAnsi"/>
                <w:bCs/>
                <w:i/>
                <w:sz w:val="20"/>
                <w:szCs w:val="20"/>
                <w:lang w:eastAsia="es-MX"/>
              </w:rPr>
              <w:t>uan Camacho Castro</w:t>
            </w:r>
          </w:p>
        </w:tc>
      </w:tr>
      <w:tr w:rsidR="00355E55" w:rsidRPr="00A16346" w14:paraId="5D090A8D"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66C7BB" w14:textId="77777777" w:rsidR="00355E55" w:rsidRPr="00C018C6" w:rsidRDefault="00355E55" w:rsidP="00136D91">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4.5 Correo electrónico del coordinador de la evaluación:</w:t>
            </w:r>
            <w:r w:rsidR="008C3303" w:rsidRPr="00C018C6">
              <w:rPr>
                <w:rFonts w:ascii="Calibri" w:eastAsia="Times New Roman" w:hAnsi="Calibri" w:cs="Times New Roman"/>
                <w:color w:val="000000"/>
                <w:lang w:eastAsia="es-MX"/>
              </w:rPr>
              <w:t xml:space="preserve"> </w:t>
            </w:r>
            <w:r w:rsidR="00136D91" w:rsidRPr="00C018C6">
              <w:rPr>
                <w:rFonts w:asciiTheme="majorHAnsi" w:eastAsia="Times New Roman" w:hAnsiTheme="majorHAnsi" w:cs="Times New Roman"/>
                <w:i/>
                <w:color w:val="000000"/>
                <w:sz w:val="20"/>
                <w:szCs w:val="20"/>
                <w:lang w:eastAsia="es-MX"/>
              </w:rPr>
              <w:t>tregu.cs</w:t>
            </w:r>
            <w:r w:rsidR="008C3303" w:rsidRPr="00C018C6">
              <w:rPr>
                <w:rFonts w:asciiTheme="majorHAnsi" w:eastAsia="Times New Roman" w:hAnsiTheme="majorHAnsi" w:cs="Times New Roman"/>
                <w:i/>
                <w:color w:val="000000"/>
                <w:sz w:val="20"/>
                <w:szCs w:val="20"/>
                <w:lang w:eastAsia="es-MX"/>
              </w:rPr>
              <w:t>@hotmail.com</w:t>
            </w:r>
          </w:p>
        </w:tc>
      </w:tr>
      <w:tr w:rsidR="00355E55" w:rsidRPr="00A16346" w14:paraId="340F735A"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EE6B736" w14:textId="77777777" w:rsidR="00355E55" w:rsidRPr="00C018C6" w:rsidRDefault="00355E55" w:rsidP="00136D91">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4.6 Teléfono (con clave lada):</w:t>
            </w:r>
            <w:r w:rsidR="008C3303" w:rsidRPr="00C018C6">
              <w:rPr>
                <w:rFonts w:ascii="Calibri" w:eastAsia="Times New Roman" w:hAnsi="Calibri" w:cs="Times New Roman"/>
                <w:color w:val="000000"/>
                <w:lang w:eastAsia="es-MX"/>
              </w:rPr>
              <w:t xml:space="preserve"> </w:t>
            </w:r>
            <w:r w:rsidR="00711F7D" w:rsidRPr="00C018C6">
              <w:rPr>
                <w:rFonts w:asciiTheme="majorHAnsi" w:eastAsia="Times New Roman" w:hAnsiTheme="majorHAnsi" w:cs="Times New Roman"/>
                <w:i/>
                <w:color w:val="000000"/>
                <w:sz w:val="20"/>
                <w:szCs w:val="20"/>
                <w:lang w:eastAsia="es-MX"/>
              </w:rPr>
              <w:t>6</w:t>
            </w:r>
            <w:r w:rsidR="00136D91" w:rsidRPr="00C018C6">
              <w:rPr>
                <w:rFonts w:asciiTheme="majorHAnsi" w:eastAsia="Times New Roman" w:hAnsiTheme="majorHAnsi" w:cs="Times New Roman"/>
                <w:i/>
                <w:color w:val="000000"/>
                <w:sz w:val="20"/>
                <w:szCs w:val="20"/>
                <w:lang w:eastAsia="es-MX"/>
              </w:rPr>
              <w:t>6</w:t>
            </w:r>
            <w:r w:rsidR="00711F7D" w:rsidRPr="00C018C6">
              <w:rPr>
                <w:rFonts w:asciiTheme="majorHAnsi" w:eastAsia="Times New Roman" w:hAnsiTheme="majorHAnsi" w:cs="Times New Roman"/>
                <w:i/>
                <w:color w:val="000000"/>
                <w:sz w:val="20"/>
                <w:szCs w:val="20"/>
                <w:lang w:eastAsia="es-MX"/>
              </w:rPr>
              <w:t>7</w:t>
            </w:r>
            <w:r w:rsidR="00FD0415" w:rsidRPr="00C018C6">
              <w:rPr>
                <w:rFonts w:asciiTheme="majorHAnsi" w:eastAsia="Times New Roman" w:hAnsiTheme="majorHAnsi" w:cs="Times New Roman"/>
                <w:i/>
                <w:color w:val="000000"/>
                <w:sz w:val="20"/>
                <w:szCs w:val="20"/>
                <w:lang w:eastAsia="es-MX"/>
              </w:rPr>
              <w:t>-</w:t>
            </w:r>
            <w:r w:rsidR="00136D91" w:rsidRPr="00C018C6">
              <w:rPr>
                <w:rFonts w:asciiTheme="majorHAnsi" w:eastAsia="Times New Roman" w:hAnsiTheme="majorHAnsi" w:cs="Times New Roman"/>
                <w:i/>
                <w:color w:val="000000"/>
                <w:sz w:val="20"/>
                <w:szCs w:val="20"/>
                <w:lang w:eastAsia="es-MX"/>
              </w:rPr>
              <w:t>688</w:t>
            </w:r>
            <w:r w:rsidR="00FD0415" w:rsidRPr="00C018C6">
              <w:rPr>
                <w:rFonts w:asciiTheme="majorHAnsi" w:eastAsia="Times New Roman" w:hAnsiTheme="majorHAnsi" w:cs="Times New Roman"/>
                <w:i/>
                <w:color w:val="000000"/>
                <w:sz w:val="20"/>
                <w:szCs w:val="20"/>
                <w:lang w:eastAsia="es-MX"/>
              </w:rPr>
              <w:t>-</w:t>
            </w:r>
            <w:r w:rsidR="00136D91" w:rsidRPr="00C018C6">
              <w:rPr>
                <w:rFonts w:asciiTheme="majorHAnsi" w:eastAsia="Times New Roman" w:hAnsiTheme="majorHAnsi" w:cs="Times New Roman"/>
                <w:i/>
                <w:color w:val="000000"/>
                <w:sz w:val="20"/>
                <w:szCs w:val="20"/>
                <w:lang w:eastAsia="es-MX"/>
              </w:rPr>
              <w:t>55</w:t>
            </w:r>
            <w:r w:rsidR="00FD0415" w:rsidRPr="00C018C6">
              <w:rPr>
                <w:rFonts w:asciiTheme="majorHAnsi" w:eastAsia="Times New Roman" w:hAnsiTheme="majorHAnsi" w:cs="Times New Roman"/>
                <w:i/>
                <w:color w:val="000000"/>
                <w:sz w:val="20"/>
                <w:szCs w:val="20"/>
                <w:lang w:eastAsia="es-MX"/>
              </w:rPr>
              <w:t>-</w:t>
            </w:r>
            <w:r w:rsidR="00136D91" w:rsidRPr="00C018C6">
              <w:rPr>
                <w:rFonts w:asciiTheme="majorHAnsi" w:eastAsia="Times New Roman" w:hAnsiTheme="majorHAnsi" w:cs="Times New Roman"/>
                <w:i/>
                <w:color w:val="000000"/>
                <w:sz w:val="20"/>
                <w:szCs w:val="20"/>
                <w:lang w:eastAsia="es-MX"/>
              </w:rPr>
              <w:t>58 y 667</w:t>
            </w:r>
            <w:r w:rsidR="00FD0415" w:rsidRPr="00C018C6">
              <w:rPr>
                <w:rFonts w:asciiTheme="majorHAnsi" w:eastAsia="Times New Roman" w:hAnsiTheme="majorHAnsi" w:cs="Times New Roman"/>
                <w:i/>
                <w:color w:val="000000"/>
                <w:sz w:val="20"/>
                <w:szCs w:val="20"/>
                <w:lang w:eastAsia="es-MX"/>
              </w:rPr>
              <w:t>-</w:t>
            </w:r>
            <w:r w:rsidR="00136D91" w:rsidRPr="00C018C6">
              <w:rPr>
                <w:rFonts w:asciiTheme="majorHAnsi" w:eastAsia="Times New Roman" w:hAnsiTheme="majorHAnsi" w:cs="Times New Roman"/>
                <w:i/>
                <w:color w:val="000000"/>
                <w:sz w:val="20"/>
                <w:szCs w:val="20"/>
                <w:lang w:eastAsia="es-MX"/>
              </w:rPr>
              <w:t>196</w:t>
            </w:r>
            <w:r w:rsidR="00FD0415" w:rsidRPr="00C018C6">
              <w:rPr>
                <w:rFonts w:asciiTheme="majorHAnsi" w:eastAsia="Times New Roman" w:hAnsiTheme="majorHAnsi" w:cs="Times New Roman"/>
                <w:i/>
                <w:color w:val="000000"/>
                <w:sz w:val="20"/>
                <w:szCs w:val="20"/>
                <w:lang w:eastAsia="es-MX"/>
              </w:rPr>
              <w:t>-</w:t>
            </w:r>
            <w:r w:rsidR="00136D91" w:rsidRPr="00C018C6">
              <w:rPr>
                <w:rFonts w:asciiTheme="majorHAnsi" w:eastAsia="Times New Roman" w:hAnsiTheme="majorHAnsi" w:cs="Times New Roman"/>
                <w:i/>
                <w:color w:val="000000"/>
                <w:sz w:val="20"/>
                <w:szCs w:val="20"/>
                <w:lang w:eastAsia="es-MX"/>
              </w:rPr>
              <w:t>01</w:t>
            </w:r>
            <w:r w:rsidR="00FD0415" w:rsidRPr="00C018C6">
              <w:rPr>
                <w:rFonts w:asciiTheme="majorHAnsi" w:eastAsia="Times New Roman" w:hAnsiTheme="majorHAnsi" w:cs="Times New Roman"/>
                <w:i/>
                <w:color w:val="000000"/>
                <w:sz w:val="20"/>
                <w:szCs w:val="20"/>
                <w:lang w:eastAsia="es-MX"/>
              </w:rPr>
              <w:t>-</w:t>
            </w:r>
            <w:r w:rsidR="00136D91" w:rsidRPr="00C018C6">
              <w:rPr>
                <w:rFonts w:asciiTheme="majorHAnsi" w:eastAsia="Times New Roman" w:hAnsiTheme="majorHAnsi" w:cs="Times New Roman"/>
                <w:i/>
                <w:color w:val="000000"/>
                <w:sz w:val="20"/>
                <w:szCs w:val="20"/>
                <w:lang w:eastAsia="es-MX"/>
              </w:rPr>
              <w:t>29</w:t>
            </w:r>
          </w:p>
        </w:tc>
      </w:tr>
      <w:tr w:rsidR="00355E55" w:rsidRPr="00326A5B" w14:paraId="77119489" w14:textId="77777777" w:rsidTr="00E122CD">
        <w:trPr>
          <w:trHeight w:val="73"/>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993300"/>
            <w:vAlign w:val="bottom"/>
            <w:hideMark/>
          </w:tcPr>
          <w:p w14:paraId="6E9C23AD" w14:textId="77777777" w:rsidR="00355E55" w:rsidRPr="00EB1999" w:rsidRDefault="00355E55" w:rsidP="00EC00A5">
            <w:pPr>
              <w:spacing w:after="0" w:line="240" w:lineRule="auto"/>
              <w:rPr>
                <w:rFonts w:ascii="Calibri" w:eastAsia="Times New Roman" w:hAnsi="Calibri" w:cs="Times New Roman"/>
                <w:b/>
                <w:bCs/>
                <w:color w:val="000000"/>
                <w:highlight w:val="yellow"/>
                <w:lang w:eastAsia="es-MX"/>
              </w:rPr>
            </w:pPr>
            <w:r w:rsidRPr="00EB1999">
              <w:rPr>
                <w:rFonts w:ascii="Calibri" w:eastAsia="Times New Roman" w:hAnsi="Calibri" w:cs="Times New Roman"/>
                <w:b/>
                <w:bCs/>
                <w:color w:val="FFFFFF" w:themeColor="background1"/>
                <w:lang w:eastAsia="es-MX"/>
              </w:rPr>
              <w:t>5. IDENTIFICACIÓN DEL PROGRAMA</w:t>
            </w:r>
          </w:p>
        </w:tc>
      </w:tr>
      <w:tr w:rsidR="00355E55" w:rsidRPr="00326A5B" w14:paraId="548F54CA"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87C5329" w14:textId="014BCDB7" w:rsidR="00355E55" w:rsidRPr="00C018C6" w:rsidRDefault="00355E55" w:rsidP="00C018C6">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5.1 Nombre del (los) programa(s) evaluado(s):</w:t>
            </w:r>
            <w:r w:rsidR="008C3303" w:rsidRPr="00C018C6">
              <w:rPr>
                <w:rFonts w:ascii="Calibri" w:eastAsia="Times New Roman" w:hAnsi="Calibri" w:cs="Times New Roman"/>
                <w:color w:val="000000"/>
                <w:lang w:eastAsia="es-MX"/>
              </w:rPr>
              <w:t xml:space="preserve"> </w:t>
            </w:r>
            <w:r w:rsidR="00C018C6" w:rsidRPr="00C018C6">
              <w:rPr>
                <w:rFonts w:asciiTheme="majorHAnsi" w:hAnsiTheme="majorHAnsi"/>
                <w:bCs/>
                <w:i/>
                <w:sz w:val="20"/>
                <w:szCs w:val="20"/>
                <w:lang w:eastAsia="es-MX"/>
              </w:rPr>
              <w:t>Desarrollo Económico</w:t>
            </w:r>
          </w:p>
        </w:tc>
      </w:tr>
      <w:tr w:rsidR="00355E55" w:rsidRPr="00326A5B" w14:paraId="41179CB1"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B49DD4" w14:textId="248CB253" w:rsidR="00355E55" w:rsidRPr="00C018C6" w:rsidRDefault="00355E55" w:rsidP="00711F7D">
            <w:pPr>
              <w:spacing w:after="0" w:line="240" w:lineRule="auto"/>
              <w:rPr>
                <w:rFonts w:ascii="Calibri" w:eastAsia="Times New Roman" w:hAnsi="Calibri" w:cs="Times New Roman"/>
                <w:i/>
                <w:color w:val="000000"/>
                <w:lang w:eastAsia="es-MX"/>
              </w:rPr>
            </w:pPr>
            <w:r w:rsidRPr="00C018C6">
              <w:rPr>
                <w:rFonts w:ascii="Calibri" w:eastAsia="Times New Roman" w:hAnsi="Calibri" w:cs="Times New Roman"/>
                <w:color w:val="000000"/>
                <w:lang w:eastAsia="es-MX"/>
              </w:rPr>
              <w:t>5.2 Siglas:</w:t>
            </w:r>
            <w:r w:rsidR="008C3303" w:rsidRPr="00C018C6">
              <w:rPr>
                <w:rFonts w:ascii="Calibri" w:eastAsia="Times New Roman" w:hAnsi="Calibri" w:cs="Times New Roman"/>
                <w:color w:val="000000"/>
                <w:lang w:eastAsia="es-MX"/>
              </w:rPr>
              <w:t xml:space="preserve"> </w:t>
            </w:r>
            <w:r w:rsidR="00C018C6" w:rsidRPr="00C018C6">
              <w:rPr>
                <w:rFonts w:asciiTheme="majorHAnsi" w:hAnsiTheme="majorHAnsi"/>
                <w:bCs/>
                <w:i/>
                <w:sz w:val="20"/>
                <w:szCs w:val="20"/>
                <w:lang w:eastAsia="es-MX"/>
              </w:rPr>
              <w:t>Desarrollo Económico</w:t>
            </w:r>
          </w:p>
        </w:tc>
      </w:tr>
      <w:tr w:rsidR="00355E55" w:rsidRPr="00326A5B" w14:paraId="3CBD651D"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1E30180" w14:textId="07830564" w:rsidR="00355E55" w:rsidRPr="00C018C6" w:rsidRDefault="00355E55" w:rsidP="00146CE4">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5.3 Ente público coordinador del (los) programa(s):</w:t>
            </w:r>
            <w:r w:rsidR="008C3303" w:rsidRPr="00C018C6">
              <w:rPr>
                <w:rFonts w:ascii="Calibri" w:eastAsia="Times New Roman" w:hAnsi="Calibri" w:cs="Times New Roman"/>
                <w:color w:val="000000"/>
                <w:lang w:eastAsia="es-MX"/>
              </w:rPr>
              <w:t xml:space="preserve"> </w:t>
            </w:r>
            <w:r w:rsidR="00146CE4" w:rsidRPr="00C018C6">
              <w:rPr>
                <w:rFonts w:asciiTheme="majorHAnsi" w:eastAsia="Times New Roman" w:hAnsiTheme="majorHAnsi" w:cstheme="majorHAnsi"/>
                <w:i/>
                <w:color w:val="000000"/>
                <w:sz w:val="20"/>
                <w:szCs w:val="20"/>
                <w:lang w:eastAsia="es-MX"/>
              </w:rPr>
              <w:t>Ayuntamiento de Guasave</w:t>
            </w:r>
            <w:r w:rsidR="00146CE4" w:rsidRPr="00C018C6">
              <w:rPr>
                <w:rFonts w:ascii="Calibri" w:eastAsia="Times New Roman" w:hAnsi="Calibri" w:cs="Times New Roman"/>
                <w:color w:val="000000"/>
                <w:lang w:eastAsia="es-MX"/>
              </w:rPr>
              <w:t xml:space="preserve"> </w:t>
            </w:r>
          </w:p>
        </w:tc>
      </w:tr>
      <w:tr w:rsidR="00355E55" w:rsidRPr="00326A5B" w14:paraId="5E701B82"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DCECAA" w14:textId="77777777" w:rsidR="00355E55" w:rsidRPr="00C018C6" w:rsidRDefault="00355E55" w:rsidP="00355E55">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 xml:space="preserve">5.4 Poder público al que pertenece(n) el(los) </w:t>
            </w:r>
            <w:r w:rsidR="0001317D" w:rsidRPr="00C018C6">
              <w:rPr>
                <w:rFonts w:ascii="Calibri" w:eastAsia="Times New Roman" w:hAnsi="Calibri" w:cs="Times New Roman"/>
                <w:color w:val="000000"/>
                <w:lang w:eastAsia="es-MX"/>
              </w:rPr>
              <w:t>programa(s).</w:t>
            </w:r>
          </w:p>
        </w:tc>
      </w:tr>
      <w:tr w:rsidR="00355E55" w:rsidRPr="00326A5B" w14:paraId="5537859E" w14:textId="77777777" w:rsidTr="00884CA9">
        <w:trPr>
          <w:trHeight w:val="300"/>
          <w:jc w:val="center"/>
        </w:trPr>
        <w:tc>
          <w:tcPr>
            <w:tcW w:w="9493" w:type="dxa"/>
            <w:gridSpan w:val="2"/>
            <w:tcBorders>
              <w:top w:val="nil"/>
              <w:left w:val="single" w:sz="4" w:space="0" w:color="auto"/>
              <w:bottom w:val="single" w:sz="4" w:space="0" w:color="auto"/>
              <w:right w:val="single" w:sz="4" w:space="0" w:color="auto"/>
            </w:tcBorders>
            <w:shd w:val="clear" w:color="auto" w:fill="auto"/>
            <w:vAlign w:val="bottom"/>
            <w:hideMark/>
          </w:tcPr>
          <w:p w14:paraId="0DDC3DB2" w14:textId="0E602AE8" w:rsidR="00355E55" w:rsidRPr="00C018C6" w:rsidRDefault="00355E55" w:rsidP="00C018C6">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Poder Ejecutivo</w:t>
            </w:r>
            <w:r w:rsidR="00A16346" w:rsidRPr="00C018C6">
              <w:rPr>
                <w:rFonts w:ascii="Calibri" w:eastAsia="Times New Roman" w:hAnsi="Calibri" w:cs="Times New Roman"/>
                <w:color w:val="000000"/>
                <w:lang w:eastAsia="es-MX"/>
              </w:rPr>
              <w:t xml:space="preserve"> </w:t>
            </w:r>
            <w:r w:rsidRPr="00C018C6">
              <w:rPr>
                <w:rFonts w:ascii="Calibri" w:eastAsia="Times New Roman" w:hAnsi="Calibri" w:cs="Times New Roman"/>
                <w:color w:val="000000"/>
                <w:u w:val="single"/>
                <w:lang w:eastAsia="es-MX"/>
              </w:rPr>
              <w:t>_</w:t>
            </w:r>
            <w:r w:rsidR="00C018C6" w:rsidRPr="00C018C6">
              <w:rPr>
                <w:rFonts w:ascii="Calibri" w:eastAsia="Times New Roman" w:hAnsi="Calibri" w:cs="Times New Roman"/>
                <w:color w:val="000000"/>
                <w:u w:val="single"/>
                <w:lang w:eastAsia="es-MX"/>
              </w:rPr>
              <w:t>X</w:t>
            </w:r>
            <w:r w:rsidRPr="00C018C6">
              <w:rPr>
                <w:rFonts w:ascii="Calibri" w:eastAsia="Times New Roman" w:hAnsi="Calibri" w:cs="Times New Roman"/>
                <w:color w:val="000000"/>
                <w:lang w:eastAsia="es-MX"/>
              </w:rPr>
              <w:t>_ Poder Legislativo___ Poder Judicial___ Ente Autónomo___</w:t>
            </w:r>
          </w:p>
        </w:tc>
      </w:tr>
      <w:tr w:rsidR="00355E55" w:rsidRPr="00326A5B" w14:paraId="059D5D48"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E0DE1D4" w14:textId="77777777" w:rsidR="00355E55" w:rsidRPr="00C018C6" w:rsidRDefault="00355E55" w:rsidP="00355E55">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5.5 Ámbito gubernamental al que p</w:t>
            </w:r>
            <w:r w:rsidR="0001317D" w:rsidRPr="00C018C6">
              <w:rPr>
                <w:rFonts w:ascii="Calibri" w:eastAsia="Times New Roman" w:hAnsi="Calibri" w:cs="Times New Roman"/>
                <w:color w:val="000000"/>
                <w:lang w:eastAsia="es-MX"/>
              </w:rPr>
              <w:t>ertenece(n) el(los) programa(s).</w:t>
            </w:r>
          </w:p>
        </w:tc>
      </w:tr>
      <w:tr w:rsidR="00355E55" w:rsidRPr="00326A5B" w14:paraId="69D136BE" w14:textId="77777777" w:rsidTr="00884CA9">
        <w:trPr>
          <w:trHeight w:val="300"/>
          <w:jc w:val="center"/>
        </w:trPr>
        <w:tc>
          <w:tcPr>
            <w:tcW w:w="9493" w:type="dxa"/>
            <w:gridSpan w:val="2"/>
            <w:tcBorders>
              <w:top w:val="nil"/>
              <w:left w:val="single" w:sz="4" w:space="0" w:color="auto"/>
              <w:bottom w:val="single" w:sz="4" w:space="0" w:color="auto"/>
              <w:right w:val="single" w:sz="4" w:space="0" w:color="auto"/>
            </w:tcBorders>
            <w:shd w:val="clear" w:color="auto" w:fill="auto"/>
            <w:vAlign w:val="bottom"/>
            <w:hideMark/>
          </w:tcPr>
          <w:p w14:paraId="01104FC7" w14:textId="2447A827" w:rsidR="00355E55" w:rsidRPr="00C018C6" w:rsidRDefault="00355E55" w:rsidP="004E5D8E">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Federal___ Estatal</w:t>
            </w:r>
            <w:r w:rsidR="00946BE6" w:rsidRPr="00C018C6">
              <w:rPr>
                <w:rFonts w:ascii="Calibri" w:eastAsia="Times New Roman" w:hAnsi="Calibri" w:cs="Times New Roman"/>
                <w:color w:val="000000"/>
                <w:lang w:eastAsia="es-MX"/>
              </w:rPr>
              <w:t xml:space="preserve"> </w:t>
            </w:r>
            <w:r w:rsidRPr="00C018C6">
              <w:rPr>
                <w:rFonts w:ascii="Calibri" w:eastAsia="Times New Roman" w:hAnsi="Calibri" w:cs="Times New Roman"/>
                <w:color w:val="000000"/>
                <w:lang w:eastAsia="es-MX"/>
              </w:rPr>
              <w:t>__ Local</w:t>
            </w:r>
            <w:r w:rsidR="003C0C3A" w:rsidRPr="00C018C6">
              <w:rPr>
                <w:rFonts w:ascii="Calibri" w:eastAsia="Times New Roman" w:hAnsi="Calibri" w:cs="Times New Roman"/>
                <w:color w:val="000000"/>
                <w:lang w:eastAsia="es-MX"/>
              </w:rPr>
              <w:t xml:space="preserve"> </w:t>
            </w:r>
            <w:r w:rsidRPr="00C018C6">
              <w:rPr>
                <w:rFonts w:ascii="Calibri" w:eastAsia="Times New Roman" w:hAnsi="Calibri" w:cs="Times New Roman"/>
                <w:color w:val="000000"/>
                <w:lang w:eastAsia="es-MX"/>
              </w:rPr>
              <w:t>_</w:t>
            </w:r>
            <w:r w:rsidR="00C018C6" w:rsidRPr="00C018C6">
              <w:rPr>
                <w:rFonts w:asciiTheme="majorHAnsi" w:hAnsiTheme="majorHAnsi"/>
                <w:bCs/>
                <w:i/>
                <w:sz w:val="20"/>
                <w:szCs w:val="20"/>
                <w:u w:val="single"/>
                <w:lang w:eastAsia="es-MX"/>
              </w:rPr>
              <w:t xml:space="preserve"> X</w:t>
            </w:r>
            <w:r w:rsidR="003C0C3A" w:rsidRPr="00C018C6">
              <w:rPr>
                <w:rFonts w:ascii="Calibri" w:eastAsia="Times New Roman" w:hAnsi="Calibri" w:cs="Times New Roman"/>
                <w:color w:val="000000"/>
                <w:u w:val="single"/>
                <w:lang w:eastAsia="es-MX"/>
              </w:rPr>
              <w:t xml:space="preserve"> </w:t>
            </w:r>
            <w:r w:rsidRPr="00C018C6">
              <w:rPr>
                <w:rFonts w:ascii="Calibri" w:eastAsia="Times New Roman" w:hAnsi="Calibri" w:cs="Times New Roman"/>
                <w:color w:val="000000"/>
                <w:lang w:eastAsia="es-MX"/>
              </w:rPr>
              <w:t>__</w:t>
            </w:r>
          </w:p>
        </w:tc>
      </w:tr>
      <w:tr w:rsidR="00355E55" w:rsidRPr="00326A5B" w14:paraId="749170F6" w14:textId="77777777" w:rsidTr="0001317D">
        <w:trPr>
          <w:trHeight w:val="336"/>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2E12BC" w14:textId="77777777" w:rsidR="00355E55" w:rsidRPr="00C018C6" w:rsidRDefault="00355E55" w:rsidP="00355E55">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5.6 Nombre de la(s) unidad(es) administrativa(s) y de (los) titular(es</w:t>
            </w:r>
            <w:r w:rsidR="0001317D" w:rsidRPr="00C018C6">
              <w:rPr>
                <w:rFonts w:ascii="Calibri" w:eastAsia="Times New Roman" w:hAnsi="Calibri" w:cs="Times New Roman"/>
                <w:color w:val="000000"/>
                <w:lang w:eastAsia="es-MX"/>
              </w:rPr>
              <w:t>) a cargo del (los) programa(s).</w:t>
            </w:r>
          </w:p>
        </w:tc>
      </w:tr>
      <w:tr w:rsidR="00355E55" w:rsidRPr="00326A5B" w14:paraId="6A7CCFAC" w14:textId="77777777" w:rsidTr="009C490B">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A79631" w14:textId="07C1E0FB" w:rsidR="00355E55" w:rsidRPr="00C018C6" w:rsidRDefault="00355E55" w:rsidP="00355E55">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5.6.1 Nombre(s) de la(s) unidad(es) administrativa(s) a cargo de</w:t>
            </w:r>
            <w:r w:rsidR="00C018C6">
              <w:rPr>
                <w:rFonts w:ascii="Calibri" w:eastAsia="Times New Roman" w:hAnsi="Calibri" w:cs="Times New Roman"/>
                <w:color w:val="000000"/>
                <w:lang w:eastAsia="es-MX"/>
              </w:rPr>
              <w:t>l</w:t>
            </w:r>
            <w:r w:rsidRPr="00C018C6">
              <w:rPr>
                <w:rFonts w:ascii="Calibri" w:eastAsia="Times New Roman" w:hAnsi="Calibri" w:cs="Times New Roman"/>
                <w:color w:val="000000"/>
                <w:lang w:eastAsia="es-MX"/>
              </w:rPr>
              <w:t xml:space="preserve"> (los) programa(s):</w:t>
            </w:r>
          </w:p>
          <w:p w14:paraId="5A397CFD" w14:textId="60E33700" w:rsidR="0001317D" w:rsidRPr="00C018C6" w:rsidRDefault="00E74BAB" w:rsidP="00C018C6">
            <w:pPr>
              <w:spacing w:after="0" w:line="240" w:lineRule="auto"/>
              <w:rPr>
                <w:rFonts w:ascii="Calibri" w:eastAsia="Times New Roman" w:hAnsi="Calibri" w:cs="Times New Roman"/>
                <w:i/>
                <w:color w:val="000000"/>
                <w:lang w:eastAsia="es-MX"/>
              </w:rPr>
            </w:pPr>
            <w:r w:rsidRPr="00C018C6">
              <w:rPr>
                <w:rFonts w:asciiTheme="majorHAnsi" w:eastAsia="Times New Roman" w:hAnsiTheme="majorHAnsi" w:cstheme="majorHAnsi"/>
                <w:i/>
                <w:color w:val="000000"/>
                <w:sz w:val="20"/>
                <w:szCs w:val="20"/>
                <w:lang w:eastAsia="es-MX"/>
              </w:rPr>
              <w:t>Dirección</w:t>
            </w:r>
            <w:r w:rsidR="00A16346" w:rsidRPr="00C018C6">
              <w:rPr>
                <w:rFonts w:asciiTheme="majorHAnsi" w:eastAsia="Times New Roman" w:hAnsiTheme="majorHAnsi" w:cstheme="majorHAnsi"/>
                <w:i/>
                <w:color w:val="000000"/>
                <w:sz w:val="20"/>
                <w:szCs w:val="20"/>
                <w:lang w:eastAsia="es-MX"/>
              </w:rPr>
              <w:t xml:space="preserve"> General de </w:t>
            </w:r>
            <w:r w:rsidR="00C018C6" w:rsidRPr="00C018C6">
              <w:rPr>
                <w:rFonts w:asciiTheme="majorHAnsi" w:eastAsia="Times New Roman" w:hAnsiTheme="majorHAnsi" w:cstheme="majorHAnsi"/>
                <w:i/>
                <w:color w:val="000000"/>
                <w:sz w:val="20"/>
                <w:szCs w:val="20"/>
                <w:lang w:eastAsia="es-MX"/>
              </w:rPr>
              <w:t>Desarrollo Económico</w:t>
            </w:r>
            <w:r w:rsidR="00A16346" w:rsidRPr="00C018C6">
              <w:rPr>
                <w:rFonts w:asciiTheme="majorHAnsi" w:hAnsiTheme="majorHAnsi"/>
                <w:bCs/>
                <w:i/>
                <w:sz w:val="20"/>
                <w:szCs w:val="20"/>
                <w:lang w:eastAsia="es-MX"/>
              </w:rPr>
              <w:t xml:space="preserve"> </w:t>
            </w:r>
          </w:p>
        </w:tc>
      </w:tr>
      <w:tr w:rsidR="00355E55" w:rsidRPr="00326A5B" w14:paraId="692E00BB" w14:textId="77777777" w:rsidTr="008831DD">
        <w:trPr>
          <w:trHeight w:val="597"/>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37EA8D" w14:textId="77777777" w:rsidR="009C490B" w:rsidRPr="00E30E97" w:rsidRDefault="00355E55" w:rsidP="00355E55">
            <w:pPr>
              <w:spacing w:after="0" w:line="240" w:lineRule="auto"/>
              <w:rPr>
                <w:rFonts w:ascii="Calibri" w:eastAsia="Times New Roman" w:hAnsi="Calibri" w:cs="Times New Roman"/>
                <w:color w:val="000000"/>
                <w:lang w:eastAsia="es-MX"/>
              </w:rPr>
            </w:pPr>
            <w:r w:rsidRPr="00E30E97">
              <w:rPr>
                <w:rFonts w:ascii="Calibri" w:eastAsia="Times New Roman" w:hAnsi="Calibri" w:cs="Times New Roman"/>
                <w:color w:val="000000"/>
                <w:lang w:eastAsia="es-MX"/>
              </w:rPr>
              <w:t>5.6.2 Nombre(s) de (los) titular(es) de la(s) unidad(es) administrativa(s) a cargo de (los) programa(s) (nombre completo, correo electrónico y teléfono con clave lada):</w:t>
            </w:r>
          </w:p>
        </w:tc>
      </w:tr>
      <w:tr w:rsidR="00355E55" w:rsidRPr="00326A5B" w14:paraId="641DB157" w14:textId="77777777" w:rsidTr="006B2933">
        <w:trPr>
          <w:trHeight w:val="300"/>
          <w:jc w:val="center"/>
        </w:trPr>
        <w:tc>
          <w:tcPr>
            <w:tcW w:w="4320" w:type="dxa"/>
            <w:tcBorders>
              <w:top w:val="nil"/>
              <w:left w:val="single" w:sz="4" w:space="0" w:color="auto"/>
              <w:bottom w:val="single" w:sz="4" w:space="0" w:color="auto"/>
              <w:right w:val="single" w:sz="4" w:space="0" w:color="auto"/>
            </w:tcBorders>
            <w:shd w:val="clear" w:color="auto" w:fill="auto"/>
            <w:hideMark/>
          </w:tcPr>
          <w:p w14:paraId="24DEFA26" w14:textId="77777777" w:rsidR="009C490B" w:rsidRPr="00E30E97" w:rsidRDefault="00355E55" w:rsidP="00355E55">
            <w:pPr>
              <w:spacing w:after="0" w:line="240" w:lineRule="auto"/>
              <w:rPr>
                <w:rFonts w:ascii="Calibri" w:eastAsia="Times New Roman" w:hAnsi="Calibri" w:cs="Times New Roman"/>
                <w:color w:val="000000"/>
                <w:lang w:eastAsia="es-MX"/>
              </w:rPr>
            </w:pPr>
            <w:r w:rsidRPr="00E30E97">
              <w:rPr>
                <w:rFonts w:ascii="Calibri" w:eastAsia="Times New Roman" w:hAnsi="Calibri" w:cs="Times New Roman"/>
                <w:color w:val="000000"/>
                <w:lang w:eastAsia="es-MX"/>
              </w:rPr>
              <w:t>Nombre:</w:t>
            </w:r>
            <w:r w:rsidR="009C490B" w:rsidRPr="00E30E97">
              <w:rPr>
                <w:rFonts w:ascii="Calibri" w:eastAsia="Times New Roman" w:hAnsi="Calibri" w:cs="Times New Roman"/>
                <w:color w:val="000000"/>
                <w:lang w:eastAsia="es-MX"/>
              </w:rPr>
              <w:t xml:space="preserve"> </w:t>
            </w:r>
          </w:p>
          <w:p w14:paraId="6E7A91D7" w14:textId="0C52958E" w:rsidR="002771EF" w:rsidRPr="00E30E97" w:rsidRDefault="00C018C6" w:rsidP="00D60A76">
            <w:pPr>
              <w:spacing w:after="0" w:line="240" w:lineRule="auto"/>
              <w:rPr>
                <w:rFonts w:asciiTheme="majorHAnsi" w:hAnsiTheme="majorHAnsi"/>
                <w:bCs/>
                <w:i/>
                <w:sz w:val="20"/>
                <w:szCs w:val="20"/>
                <w:lang w:eastAsia="es-MX"/>
              </w:rPr>
            </w:pPr>
            <w:r w:rsidRPr="00E30E97">
              <w:rPr>
                <w:rFonts w:asciiTheme="majorHAnsi" w:hAnsiTheme="majorHAnsi"/>
                <w:bCs/>
                <w:i/>
                <w:sz w:val="20"/>
                <w:szCs w:val="20"/>
                <w:lang w:eastAsia="es-MX"/>
              </w:rPr>
              <w:t xml:space="preserve">NOMBRE: C. </w:t>
            </w:r>
            <w:r w:rsidR="00D60A76">
              <w:rPr>
                <w:rFonts w:asciiTheme="majorHAnsi" w:hAnsiTheme="majorHAnsi"/>
                <w:bCs/>
                <w:i/>
                <w:sz w:val="20"/>
                <w:szCs w:val="20"/>
                <w:lang w:eastAsia="es-MX"/>
              </w:rPr>
              <w:t>R</w:t>
            </w:r>
            <w:r w:rsidR="00D60A76" w:rsidRPr="00E30E97">
              <w:rPr>
                <w:rFonts w:asciiTheme="majorHAnsi" w:hAnsiTheme="majorHAnsi"/>
                <w:bCs/>
                <w:i/>
                <w:sz w:val="20"/>
                <w:szCs w:val="20"/>
                <w:lang w:eastAsia="es-MX"/>
              </w:rPr>
              <w:t>osa Amalia Leyva</w:t>
            </w:r>
            <w:r w:rsidR="00D60A76">
              <w:rPr>
                <w:rFonts w:asciiTheme="majorHAnsi" w:hAnsiTheme="majorHAnsi"/>
                <w:bCs/>
                <w:i/>
                <w:sz w:val="20"/>
                <w:szCs w:val="20"/>
                <w:lang w:eastAsia="es-MX"/>
              </w:rPr>
              <w:t xml:space="preserve"> C</w:t>
            </w:r>
            <w:r w:rsidR="00D60A76" w:rsidRPr="00E30E97">
              <w:rPr>
                <w:rFonts w:asciiTheme="majorHAnsi" w:hAnsiTheme="majorHAnsi"/>
                <w:bCs/>
                <w:i/>
                <w:sz w:val="20"/>
                <w:szCs w:val="20"/>
                <w:lang w:eastAsia="es-MX"/>
              </w:rPr>
              <w:t>astro</w:t>
            </w:r>
            <w:r w:rsidRPr="00E30E97">
              <w:rPr>
                <w:rFonts w:asciiTheme="majorHAnsi" w:hAnsiTheme="majorHAnsi"/>
                <w:bCs/>
                <w:i/>
                <w:sz w:val="20"/>
                <w:szCs w:val="20"/>
                <w:lang w:eastAsia="es-MX"/>
              </w:rPr>
              <w:br/>
            </w:r>
            <w:r w:rsidR="00E30E97" w:rsidRPr="00E30E97">
              <w:rPr>
                <w:rFonts w:asciiTheme="majorHAnsi" w:hAnsiTheme="majorHAnsi"/>
                <w:bCs/>
                <w:i/>
                <w:sz w:val="20"/>
                <w:szCs w:val="20"/>
                <w:lang w:eastAsia="es-MX"/>
              </w:rPr>
              <w:t>TELÉFONO</w:t>
            </w:r>
            <w:r w:rsidRPr="00E30E97">
              <w:rPr>
                <w:rFonts w:asciiTheme="majorHAnsi" w:hAnsiTheme="majorHAnsi"/>
                <w:bCs/>
                <w:i/>
                <w:sz w:val="20"/>
                <w:szCs w:val="20"/>
                <w:lang w:eastAsia="es-MX"/>
              </w:rPr>
              <w:t>: 687 871 8700 EXT. 1039</w:t>
            </w:r>
            <w:r w:rsidRPr="00E30E97">
              <w:rPr>
                <w:rFonts w:asciiTheme="majorHAnsi" w:hAnsiTheme="majorHAnsi"/>
                <w:bCs/>
                <w:i/>
                <w:sz w:val="20"/>
                <w:szCs w:val="20"/>
                <w:lang w:eastAsia="es-MX"/>
              </w:rPr>
              <w:br/>
            </w:r>
            <w:r w:rsidR="00E30E97" w:rsidRPr="00E30E97">
              <w:rPr>
                <w:rFonts w:asciiTheme="majorHAnsi" w:hAnsiTheme="majorHAnsi"/>
                <w:bCs/>
                <w:i/>
                <w:sz w:val="20"/>
                <w:szCs w:val="20"/>
                <w:lang w:eastAsia="es-MX"/>
              </w:rPr>
              <w:t>Correo electrónico</w:t>
            </w:r>
            <w:r w:rsidRPr="00E30E97">
              <w:rPr>
                <w:rFonts w:asciiTheme="majorHAnsi" w:hAnsiTheme="majorHAnsi"/>
                <w:bCs/>
                <w:i/>
                <w:sz w:val="20"/>
                <w:szCs w:val="20"/>
                <w:lang w:eastAsia="es-MX"/>
              </w:rPr>
              <w:t>: </w:t>
            </w:r>
            <w:hyperlink r:id="rId8" w:history="1">
              <w:r w:rsidRPr="00E30E97">
                <w:rPr>
                  <w:rStyle w:val="Hipervnculo"/>
                  <w:rFonts w:asciiTheme="majorHAnsi" w:hAnsiTheme="majorHAnsi"/>
                  <w:bCs/>
                  <w:i/>
                  <w:sz w:val="20"/>
                  <w:szCs w:val="20"/>
                  <w:lang w:eastAsia="es-MX"/>
                </w:rPr>
                <w:t>desarrolloeconomico@guasave.gob.mx</w:t>
              </w:r>
            </w:hyperlink>
            <w:r w:rsidRPr="00E30E97">
              <w:rPr>
                <w:rFonts w:asciiTheme="majorHAnsi" w:hAnsiTheme="majorHAnsi"/>
                <w:bCs/>
                <w:i/>
                <w:sz w:val="20"/>
                <w:szCs w:val="20"/>
                <w:lang w:eastAsia="es-MX"/>
              </w:rPr>
              <w:t xml:space="preserve"> </w:t>
            </w:r>
          </w:p>
        </w:tc>
        <w:tc>
          <w:tcPr>
            <w:tcW w:w="5173" w:type="dxa"/>
            <w:tcBorders>
              <w:top w:val="nil"/>
              <w:left w:val="nil"/>
              <w:bottom w:val="single" w:sz="4" w:space="0" w:color="auto"/>
              <w:right w:val="single" w:sz="4" w:space="0" w:color="auto"/>
            </w:tcBorders>
            <w:shd w:val="clear" w:color="auto" w:fill="auto"/>
            <w:hideMark/>
          </w:tcPr>
          <w:p w14:paraId="6F39CB3B" w14:textId="77777777" w:rsidR="00355E55" w:rsidRPr="00E30E97" w:rsidRDefault="00355E55" w:rsidP="00355E55">
            <w:pPr>
              <w:spacing w:after="0" w:line="240" w:lineRule="auto"/>
              <w:rPr>
                <w:rFonts w:ascii="Calibri" w:eastAsia="Times New Roman" w:hAnsi="Calibri" w:cs="Times New Roman"/>
                <w:color w:val="000000"/>
                <w:lang w:eastAsia="es-MX"/>
              </w:rPr>
            </w:pPr>
            <w:r w:rsidRPr="00E30E97">
              <w:rPr>
                <w:rFonts w:ascii="Calibri" w:eastAsia="Times New Roman" w:hAnsi="Calibri" w:cs="Times New Roman"/>
                <w:color w:val="000000"/>
                <w:lang w:eastAsia="es-MX"/>
              </w:rPr>
              <w:t>Unidad administrativa</w:t>
            </w:r>
            <w:r w:rsidR="00323AE5" w:rsidRPr="00E30E97">
              <w:rPr>
                <w:rFonts w:ascii="Calibri" w:eastAsia="Times New Roman" w:hAnsi="Calibri" w:cs="Times New Roman"/>
                <w:color w:val="000000"/>
                <w:lang w:eastAsia="es-MX"/>
              </w:rPr>
              <w:t>:</w:t>
            </w:r>
          </w:p>
          <w:p w14:paraId="21D0D8E6" w14:textId="4931FEB6" w:rsidR="009C490B" w:rsidRPr="00E30E97" w:rsidRDefault="003C0C3A" w:rsidP="00E30E97">
            <w:pPr>
              <w:spacing w:after="0" w:line="240" w:lineRule="auto"/>
              <w:rPr>
                <w:rFonts w:ascii="Calibri" w:eastAsia="Times New Roman" w:hAnsi="Calibri" w:cs="Times New Roman"/>
                <w:i/>
                <w:color w:val="000000"/>
                <w:lang w:eastAsia="es-MX"/>
              </w:rPr>
            </w:pPr>
            <w:r w:rsidRPr="00E30E97">
              <w:rPr>
                <w:rFonts w:asciiTheme="majorHAnsi" w:hAnsiTheme="majorHAnsi"/>
                <w:bCs/>
                <w:i/>
                <w:sz w:val="20"/>
                <w:szCs w:val="20"/>
                <w:lang w:eastAsia="es-MX"/>
              </w:rPr>
              <w:t>Av. Lázaro Cárdenas #787</w:t>
            </w:r>
            <w:r w:rsidR="00E30E97" w:rsidRPr="00E30E97">
              <w:rPr>
                <w:rFonts w:asciiTheme="majorHAnsi" w:hAnsiTheme="majorHAnsi"/>
                <w:bCs/>
                <w:i/>
                <w:sz w:val="20"/>
                <w:szCs w:val="20"/>
                <w:lang w:eastAsia="es-MX"/>
              </w:rPr>
              <w:t>-7</w:t>
            </w:r>
            <w:r w:rsidRPr="00E30E97">
              <w:rPr>
                <w:rFonts w:asciiTheme="majorHAnsi" w:hAnsiTheme="majorHAnsi"/>
                <w:bCs/>
                <w:i/>
                <w:sz w:val="20"/>
                <w:szCs w:val="20"/>
                <w:lang w:eastAsia="es-MX"/>
              </w:rPr>
              <w:t>, Col. Del Bosque, Guasave Sinaloa.</w:t>
            </w:r>
          </w:p>
        </w:tc>
      </w:tr>
      <w:tr w:rsidR="00355E55" w:rsidRPr="00326A5B" w14:paraId="27A7817D" w14:textId="77777777" w:rsidTr="00E122CD">
        <w:trPr>
          <w:trHeight w:val="73"/>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993300"/>
            <w:hideMark/>
          </w:tcPr>
          <w:p w14:paraId="63F77745" w14:textId="77777777" w:rsidR="00355E55" w:rsidRPr="00EB1999" w:rsidRDefault="00355E55" w:rsidP="00355E55">
            <w:pPr>
              <w:spacing w:after="0" w:line="240" w:lineRule="auto"/>
              <w:rPr>
                <w:rFonts w:ascii="Calibri" w:eastAsia="Times New Roman" w:hAnsi="Calibri" w:cs="Times New Roman"/>
                <w:b/>
                <w:bCs/>
                <w:color w:val="FFFFFF" w:themeColor="background1"/>
                <w:highlight w:val="yellow"/>
                <w:lang w:eastAsia="es-MX"/>
              </w:rPr>
            </w:pPr>
            <w:r w:rsidRPr="00EB1999">
              <w:rPr>
                <w:rFonts w:ascii="Calibri" w:eastAsia="Times New Roman" w:hAnsi="Calibri" w:cs="Times New Roman"/>
                <w:b/>
                <w:bCs/>
                <w:color w:val="FFFFFF" w:themeColor="background1"/>
                <w:lang w:eastAsia="es-MX"/>
              </w:rPr>
              <w:t>6. DATOS DE CONTRATACIÓN DE LA EVALUACIÓN</w:t>
            </w:r>
          </w:p>
        </w:tc>
      </w:tr>
      <w:tr w:rsidR="00355E55" w:rsidRPr="00326A5B" w14:paraId="2C41AE8B" w14:textId="77777777" w:rsidTr="008950FC">
        <w:trPr>
          <w:trHeight w:val="124"/>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1F4FB5" w14:textId="77777777" w:rsidR="00355E55" w:rsidRPr="00C018C6" w:rsidRDefault="0001317D" w:rsidP="00355E55">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6.1 Tipo de contratación.</w:t>
            </w:r>
          </w:p>
        </w:tc>
      </w:tr>
      <w:tr w:rsidR="00355E55" w:rsidRPr="00326A5B" w14:paraId="39547FEB" w14:textId="77777777" w:rsidTr="008950FC">
        <w:trPr>
          <w:trHeight w:val="413"/>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D1D187" w14:textId="77777777" w:rsidR="008D5C2F" w:rsidRPr="00C018C6" w:rsidRDefault="00355E55" w:rsidP="008D5C2F">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6.1.1 Adjudicación Directa_</w:t>
            </w:r>
            <w:r w:rsidR="004366DC" w:rsidRPr="00C018C6">
              <w:rPr>
                <w:rFonts w:asciiTheme="majorHAnsi" w:hAnsiTheme="majorHAnsi"/>
                <w:bCs/>
                <w:i/>
                <w:sz w:val="20"/>
                <w:szCs w:val="20"/>
                <w:u w:val="single"/>
                <w:lang w:eastAsia="es-MX"/>
              </w:rPr>
              <w:t xml:space="preserve"> X (adjudicación directa </w:t>
            </w:r>
            <w:r w:rsidR="008D5C2F" w:rsidRPr="00C018C6">
              <w:rPr>
                <w:rFonts w:asciiTheme="majorHAnsi" w:hAnsiTheme="majorHAnsi"/>
                <w:bCs/>
                <w:i/>
                <w:sz w:val="20"/>
                <w:szCs w:val="20"/>
                <w:u w:val="single"/>
                <w:lang w:eastAsia="es-MX"/>
              </w:rPr>
              <w:t>con</w:t>
            </w:r>
            <w:r w:rsidR="004366DC" w:rsidRPr="00C018C6">
              <w:rPr>
                <w:rFonts w:asciiTheme="majorHAnsi" w:hAnsiTheme="majorHAnsi"/>
                <w:bCs/>
                <w:i/>
                <w:sz w:val="20"/>
                <w:szCs w:val="20"/>
                <w:u w:val="single"/>
                <w:lang w:eastAsia="es-MX"/>
              </w:rPr>
              <w:t xml:space="preserve"> invitación a tres proveedores)</w:t>
            </w:r>
          </w:p>
          <w:p w14:paraId="02600961" w14:textId="77777777" w:rsidR="00355E55" w:rsidRPr="00C018C6" w:rsidRDefault="00355E55" w:rsidP="008D5C2F">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6.1.2 Invitación a tres_</w:t>
            </w:r>
            <w:r w:rsidR="008367A9" w:rsidRPr="00C018C6">
              <w:rPr>
                <w:rFonts w:ascii="Calibri" w:eastAsia="Times New Roman" w:hAnsi="Calibri" w:cs="Times New Roman"/>
                <w:color w:val="000000"/>
                <w:lang w:eastAsia="es-MX"/>
              </w:rPr>
              <w:t>_</w:t>
            </w:r>
            <w:r w:rsidRPr="00C018C6">
              <w:rPr>
                <w:rFonts w:ascii="Calibri" w:eastAsia="Times New Roman" w:hAnsi="Calibri" w:cs="Times New Roman"/>
                <w:color w:val="000000"/>
                <w:lang w:eastAsia="es-MX"/>
              </w:rPr>
              <w:t xml:space="preserve"> 6.1.3 Licitación Pública Nacional___</w:t>
            </w:r>
            <w:r w:rsidRPr="00C018C6">
              <w:rPr>
                <w:rFonts w:ascii="Calibri" w:eastAsia="Times New Roman" w:hAnsi="Calibri" w:cs="Times New Roman"/>
                <w:color w:val="000000"/>
                <w:lang w:eastAsia="es-MX"/>
              </w:rPr>
              <w:br/>
              <w:t>6.1.4 Licitación Pública Internacional___ 6.1.5 Otro: (Señalar)_</w:t>
            </w:r>
            <w:r w:rsidR="00882A0A" w:rsidRPr="00C018C6">
              <w:rPr>
                <w:rFonts w:ascii="Calibri" w:eastAsia="Times New Roman" w:hAnsi="Calibri" w:cs="Times New Roman"/>
                <w:color w:val="000000"/>
                <w:lang w:eastAsia="es-MX"/>
              </w:rPr>
              <w:t>___</w:t>
            </w:r>
            <w:r w:rsidRPr="00C018C6">
              <w:rPr>
                <w:rFonts w:ascii="Calibri" w:eastAsia="Times New Roman" w:hAnsi="Calibri" w:cs="Times New Roman"/>
                <w:color w:val="000000"/>
                <w:lang w:eastAsia="es-MX"/>
              </w:rPr>
              <w:t>__</w:t>
            </w:r>
          </w:p>
        </w:tc>
      </w:tr>
      <w:tr w:rsidR="00355E55" w:rsidRPr="00326A5B" w14:paraId="2C4AAF9B"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BC1E41" w14:textId="77777777" w:rsidR="0001317D" w:rsidRPr="00C018C6" w:rsidRDefault="00355E55" w:rsidP="00355E55">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6.2 Unidad administrativa responsable de contratar la evaluación:</w:t>
            </w:r>
            <w:r w:rsidR="0001317D" w:rsidRPr="00C018C6">
              <w:rPr>
                <w:rFonts w:ascii="Calibri" w:eastAsia="Times New Roman" w:hAnsi="Calibri" w:cs="Times New Roman"/>
                <w:color w:val="000000"/>
                <w:lang w:eastAsia="es-MX"/>
              </w:rPr>
              <w:t xml:space="preserve"> </w:t>
            </w:r>
          </w:p>
          <w:p w14:paraId="40E1AA2F" w14:textId="459C29D7" w:rsidR="00355E55" w:rsidRPr="00C018C6" w:rsidRDefault="00BE1EA7" w:rsidP="00355E55">
            <w:pPr>
              <w:spacing w:after="0" w:line="240" w:lineRule="auto"/>
              <w:rPr>
                <w:rFonts w:ascii="Calibri" w:eastAsia="Times New Roman" w:hAnsi="Calibri" w:cs="Times New Roman"/>
                <w:color w:val="000000"/>
                <w:lang w:eastAsia="es-MX"/>
              </w:rPr>
            </w:pPr>
            <w:r w:rsidRPr="00C018C6">
              <w:rPr>
                <w:rFonts w:asciiTheme="majorHAnsi" w:hAnsiTheme="majorHAnsi"/>
                <w:bCs/>
                <w:i/>
                <w:sz w:val="20"/>
                <w:szCs w:val="20"/>
                <w:lang w:eastAsia="es-MX"/>
              </w:rPr>
              <w:t>Tesorería Municipal</w:t>
            </w:r>
          </w:p>
        </w:tc>
      </w:tr>
      <w:tr w:rsidR="00355E55" w:rsidRPr="00326A5B" w14:paraId="4C2A57EB"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3FA1AD" w14:textId="35C850B4" w:rsidR="00355E55" w:rsidRPr="00C018C6" w:rsidRDefault="00355E55" w:rsidP="00C018C6">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6.3</w:t>
            </w:r>
            <w:r w:rsidR="0001317D" w:rsidRPr="00C018C6">
              <w:rPr>
                <w:rFonts w:ascii="Calibri" w:eastAsia="Times New Roman" w:hAnsi="Calibri" w:cs="Times New Roman"/>
                <w:color w:val="000000"/>
                <w:lang w:eastAsia="es-MX"/>
              </w:rPr>
              <w:t xml:space="preserve"> Costo total de la evaluación: </w:t>
            </w:r>
            <w:r w:rsidR="00C018C6" w:rsidRPr="00C018C6">
              <w:rPr>
                <w:rFonts w:asciiTheme="majorHAnsi" w:eastAsia="Times New Roman" w:hAnsiTheme="majorHAnsi" w:cstheme="majorHAnsi"/>
                <w:color w:val="000000"/>
                <w:sz w:val="20"/>
                <w:szCs w:val="20"/>
                <w:lang w:eastAsia="es-MX"/>
              </w:rPr>
              <w:t>$365,400</w:t>
            </w:r>
            <w:r w:rsidR="00A16346" w:rsidRPr="00C018C6">
              <w:rPr>
                <w:rFonts w:asciiTheme="majorHAnsi" w:eastAsia="Times New Roman" w:hAnsiTheme="majorHAnsi" w:cstheme="majorHAnsi"/>
                <w:color w:val="000000"/>
                <w:sz w:val="20"/>
                <w:szCs w:val="20"/>
                <w:lang w:eastAsia="es-MX"/>
              </w:rPr>
              <w:t>.00 IVA incluido</w:t>
            </w:r>
            <w:r w:rsidR="00A16346" w:rsidRPr="00C018C6">
              <w:rPr>
                <w:rFonts w:ascii="Calibri" w:eastAsia="Times New Roman" w:hAnsi="Calibri" w:cs="Times New Roman"/>
                <w:color w:val="000000"/>
                <w:lang w:eastAsia="es-MX"/>
              </w:rPr>
              <w:t xml:space="preserve"> </w:t>
            </w:r>
          </w:p>
        </w:tc>
      </w:tr>
      <w:tr w:rsidR="00355E55" w:rsidRPr="00326A5B" w14:paraId="1590508B" w14:textId="77777777" w:rsidTr="008950FC">
        <w:trPr>
          <w:trHeight w:val="304"/>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7BA5B2" w14:textId="77777777" w:rsidR="00355E55" w:rsidRPr="00EB1999" w:rsidRDefault="0001317D" w:rsidP="00872A86">
            <w:pPr>
              <w:spacing w:after="0" w:line="240" w:lineRule="auto"/>
              <w:rPr>
                <w:rFonts w:ascii="Calibri" w:eastAsia="Times New Roman" w:hAnsi="Calibri" w:cs="Times New Roman"/>
                <w:i/>
                <w:color w:val="000000"/>
                <w:lang w:eastAsia="es-MX"/>
              </w:rPr>
            </w:pPr>
            <w:r w:rsidRPr="00EB1999">
              <w:rPr>
                <w:rFonts w:ascii="Calibri" w:eastAsia="Times New Roman" w:hAnsi="Calibri" w:cs="Times New Roman"/>
                <w:color w:val="000000"/>
                <w:lang w:eastAsia="es-MX"/>
              </w:rPr>
              <w:t>6.4 Fuente de Financiamiento</w:t>
            </w:r>
            <w:r w:rsidR="00355E55" w:rsidRPr="00EB1999">
              <w:rPr>
                <w:rFonts w:ascii="Calibri" w:eastAsia="Times New Roman" w:hAnsi="Calibri" w:cs="Times New Roman"/>
                <w:color w:val="000000"/>
                <w:lang w:eastAsia="es-MX"/>
              </w:rPr>
              <w:t>:</w:t>
            </w:r>
            <w:r w:rsidRPr="00EB1999">
              <w:rPr>
                <w:rFonts w:ascii="Calibri" w:eastAsia="Times New Roman" w:hAnsi="Calibri" w:cs="Times New Roman"/>
                <w:color w:val="000000"/>
                <w:lang w:eastAsia="es-MX"/>
              </w:rPr>
              <w:t xml:space="preserve"> </w:t>
            </w:r>
            <w:r w:rsidR="00872A86" w:rsidRPr="00EB1999">
              <w:rPr>
                <w:rFonts w:asciiTheme="majorHAnsi" w:eastAsia="Times New Roman" w:hAnsiTheme="majorHAnsi" w:cs="Times New Roman"/>
                <w:i/>
                <w:color w:val="000000"/>
                <w:sz w:val="20"/>
                <w:szCs w:val="20"/>
                <w:lang w:eastAsia="es-MX"/>
              </w:rPr>
              <w:t>Recursos fiscales</w:t>
            </w:r>
          </w:p>
        </w:tc>
      </w:tr>
      <w:tr w:rsidR="00355E55" w:rsidRPr="00326A5B" w14:paraId="77AC6FAE" w14:textId="77777777" w:rsidTr="00E122CD">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993300"/>
            <w:hideMark/>
          </w:tcPr>
          <w:p w14:paraId="1BB48704" w14:textId="77777777" w:rsidR="00355E55" w:rsidRPr="00EB1999" w:rsidRDefault="00355E55" w:rsidP="00355E55">
            <w:pPr>
              <w:spacing w:after="0" w:line="240" w:lineRule="auto"/>
              <w:rPr>
                <w:rFonts w:ascii="Calibri" w:eastAsia="Times New Roman" w:hAnsi="Calibri" w:cs="Times New Roman"/>
                <w:b/>
                <w:bCs/>
                <w:color w:val="000000"/>
                <w:lang w:eastAsia="es-MX"/>
              </w:rPr>
            </w:pPr>
            <w:r w:rsidRPr="00EB1999">
              <w:rPr>
                <w:rFonts w:ascii="Calibri" w:eastAsia="Times New Roman" w:hAnsi="Calibri" w:cs="Times New Roman"/>
                <w:b/>
                <w:bCs/>
                <w:color w:val="FFFFFF" w:themeColor="background1"/>
                <w:lang w:eastAsia="es-MX"/>
              </w:rPr>
              <w:t>7. DIFUSIÓN DE LA EVALUACIÓN</w:t>
            </w:r>
          </w:p>
        </w:tc>
      </w:tr>
      <w:tr w:rsidR="00355E55" w:rsidRPr="00326A5B" w14:paraId="07E91366"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454E23" w14:textId="77777777" w:rsidR="008D64CD" w:rsidRPr="00C018C6" w:rsidRDefault="00355E55" w:rsidP="00A74E61">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 xml:space="preserve">7.1 Difusión en </w:t>
            </w:r>
            <w:r w:rsidR="00A74E61" w:rsidRPr="00C018C6">
              <w:rPr>
                <w:rFonts w:ascii="Calibri" w:eastAsia="Times New Roman" w:hAnsi="Calibri" w:cs="Times New Roman"/>
                <w:color w:val="000000"/>
                <w:lang w:eastAsia="es-MX"/>
              </w:rPr>
              <w:t>I</w:t>
            </w:r>
            <w:r w:rsidRPr="00C018C6">
              <w:rPr>
                <w:rFonts w:ascii="Calibri" w:eastAsia="Times New Roman" w:hAnsi="Calibri" w:cs="Times New Roman"/>
                <w:color w:val="000000"/>
                <w:lang w:eastAsia="es-MX"/>
              </w:rPr>
              <w:t>nternet de la evaluación</w:t>
            </w:r>
            <w:r w:rsidR="00A74E61" w:rsidRPr="00C018C6">
              <w:rPr>
                <w:rFonts w:ascii="Calibri" w:eastAsia="Times New Roman" w:hAnsi="Calibri" w:cs="Times New Roman"/>
                <w:color w:val="000000"/>
                <w:lang w:eastAsia="es-MX"/>
              </w:rPr>
              <w:t xml:space="preserve"> (dirección</w:t>
            </w:r>
            <w:r w:rsidR="009D12A3" w:rsidRPr="00C018C6">
              <w:rPr>
                <w:rFonts w:ascii="Calibri" w:eastAsia="Times New Roman" w:hAnsi="Calibri" w:cs="Times New Roman"/>
                <w:color w:val="000000"/>
                <w:lang w:eastAsia="es-MX"/>
              </w:rPr>
              <w:t xml:space="preserve"> electrónica</w:t>
            </w:r>
            <w:r w:rsidR="00A74E61" w:rsidRPr="00C018C6">
              <w:rPr>
                <w:rFonts w:ascii="Calibri" w:eastAsia="Times New Roman" w:hAnsi="Calibri" w:cs="Times New Roman"/>
                <w:color w:val="000000"/>
                <w:lang w:eastAsia="es-MX"/>
              </w:rPr>
              <w:t xml:space="preserve"> o link)</w:t>
            </w:r>
            <w:r w:rsidRPr="00C018C6">
              <w:rPr>
                <w:rFonts w:ascii="Calibri" w:eastAsia="Times New Roman" w:hAnsi="Calibri" w:cs="Times New Roman"/>
                <w:color w:val="000000"/>
                <w:lang w:eastAsia="es-MX"/>
              </w:rPr>
              <w:t>:</w:t>
            </w:r>
            <w:r w:rsidR="0001317D" w:rsidRPr="00C018C6">
              <w:rPr>
                <w:rFonts w:ascii="Calibri" w:eastAsia="Times New Roman" w:hAnsi="Calibri" w:cs="Times New Roman"/>
                <w:color w:val="000000"/>
                <w:lang w:eastAsia="es-MX"/>
              </w:rPr>
              <w:t xml:space="preserve"> </w:t>
            </w:r>
          </w:p>
          <w:p w14:paraId="56D36C28" w14:textId="3A745339" w:rsidR="00355E55" w:rsidRPr="00C018C6" w:rsidRDefault="004103CA" w:rsidP="00872A86">
            <w:pPr>
              <w:spacing w:after="0" w:line="240" w:lineRule="auto"/>
              <w:rPr>
                <w:rFonts w:ascii="Calibri" w:eastAsia="Times New Roman" w:hAnsi="Calibri" w:cs="Times New Roman"/>
                <w:color w:val="000000"/>
                <w:lang w:eastAsia="es-MX"/>
              </w:rPr>
            </w:pPr>
            <w:r w:rsidRPr="00C018C6">
              <w:rPr>
                <w:rFonts w:asciiTheme="majorHAnsi" w:hAnsiTheme="majorHAnsi"/>
                <w:bCs/>
                <w:i/>
                <w:sz w:val="20"/>
                <w:szCs w:val="20"/>
                <w:lang w:eastAsia="es-MX"/>
              </w:rPr>
              <w:t>http</w:t>
            </w:r>
            <w:r w:rsidR="000461F8">
              <w:rPr>
                <w:rFonts w:asciiTheme="majorHAnsi" w:hAnsiTheme="majorHAnsi"/>
                <w:bCs/>
                <w:i/>
                <w:sz w:val="20"/>
                <w:szCs w:val="20"/>
                <w:lang w:eastAsia="es-MX"/>
              </w:rPr>
              <w:t>s</w:t>
            </w:r>
            <w:r w:rsidRPr="00C018C6">
              <w:rPr>
                <w:rFonts w:asciiTheme="majorHAnsi" w:hAnsiTheme="majorHAnsi"/>
                <w:bCs/>
                <w:i/>
                <w:sz w:val="20"/>
                <w:szCs w:val="20"/>
                <w:lang w:eastAsia="es-MX"/>
              </w:rPr>
              <w:t>://guasave.gob.mx/s/pbr-sed/</w:t>
            </w:r>
          </w:p>
        </w:tc>
      </w:tr>
      <w:tr w:rsidR="00355E55" w:rsidRPr="00355E55" w14:paraId="2911C6D2" w14:textId="77777777" w:rsidTr="00884CA9">
        <w:trPr>
          <w:trHeight w:val="30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99F3DE" w14:textId="77777777" w:rsidR="008D64CD" w:rsidRPr="00C018C6" w:rsidRDefault="00A74E61" w:rsidP="00355E55">
            <w:pPr>
              <w:spacing w:after="0" w:line="240" w:lineRule="auto"/>
              <w:rPr>
                <w:rFonts w:ascii="Calibri" w:eastAsia="Times New Roman" w:hAnsi="Calibri" w:cs="Times New Roman"/>
                <w:color w:val="000000"/>
                <w:lang w:eastAsia="es-MX"/>
              </w:rPr>
            </w:pPr>
            <w:r w:rsidRPr="00C018C6">
              <w:rPr>
                <w:rFonts w:ascii="Calibri" w:eastAsia="Times New Roman" w:hAnsi="Calibri" w:cs="Times New Roman"/>
                <w:color w:val="000000"/>
                <w:lang w:eastAsia="es-MX"/>
              </w:rPr>
              <w:t>7.2 Difusión en I</w:t>
            </w:r>
            <w:r w:rsidR="00355E55" w:rsidRPr="00C018C6">
              <w:rPr>
                <w:rFonts w:ascii="Calibri" w:eastAsia="Times New Roman" w:hAnsi="Calibri" w:cs="Times New Roman"/>
                <w:color w:val="000000"/>
                <w:lang w:eastAsia="es-MX"/>
              </w:rPr>
              <w:t>nternet del formato</w:t>
            </w:r>
            <w:r w:rsidRPr="00C018C6">
              <w:rPr>
                <w:rFonts w:ascii="Calibri" w:eastAsia="Times New Roman" w:hAnsi="Calibri" w:cs="Times New Roman"/>
                <w:color w:val="000000"/>
                <w:lang w:eastAsia="es-MX"/>
              </w:rPr>
              <w:t xml:space="preserve"> (dirección </w:t>
            </w:r>
            <w:r w:rsidR="009D12A3" w:rsidRPr="00C018C6">
              <w:rPr>
                <w:rFonts w:ascii="Calibri" w:eastAsia="Times New Roman" w:hAnsi="Calibri" w:cs="Times New Roman"/>
                <w:color w:val="000000"/>
                <w:lang w:eastAsia="es-MX"/>
              </w:rPr>
              <w:t xml:space="preserve">electrónica </w:t>
            </w:r>
            <w:r w:rsidRPr="00C018C6">
              <w:rPr>
                <w:rFonts w:ascii="Calibri" w:eastAsia="Times New Roman" w:hAnsi="Calibri" w:cs="Times New Roman"/>
                <w:color w:val="000000"/>
                <w:lang w:eastAsia="es-MX"/>
              </w:rPr>
              <w:t>o link)</w:t>
            </w:r>
            <w:r w:rsidR="00355E55" w:rsidRPr="00C018C6">
              <w:rPr>
                <w:rFonts w:ascii="Calibri" w:eastAsia="Times New Roman" w:hAnsi="Calibri" w:cs="Times New Roman"/>
                <w:color w:val="000000"/>
                <w:lang w:eastAsia="es-MX"/>
              </w:rPr>
              <w:t>:</w:t>
            </w:r>
          </w:p>
          <w:p w14:paraId="142D4DE3" w14:textId="1BA99451" w:rsidR="00355E55" w:rsidRPr="00C018C6" w:rsidRDefault="004103CA" w:rsidP="00872A86">
            <w:pPr>
              <w:spacing w:after="0" w:line="240" w:lineRule="auto"/>
              <w:rPr>
                <w:rFonts w:ascii="Calibri" w:eastAsia="Times New Roman" w:hAnsi="Calibri" w:cs="Times New Roman"/>
                <w:color w:val="000000"/>
                <w:lang w:eastAsia="es-MX"/>
              </w:rPr>
            </w:pPr>
            <w:r w:rsidRPr="00C018C6">
              <w:rPr>
                <w:rFonts w:asciiTheme="majorHAnsi" w:hAnsiTheme="majorHAnsi"/>
                <w:bCs/>
                <w:i/>
                <w:sz w:val="20"/>
                <w:szCs w:val="20"/>
                <w:lang w:eastAsia="es-MX"/>
              </w:rPr>
              <w:t>http</w:t>
            </w:r>
            <w:r w:rsidR="000461F8">
              <w:rPr>
                <w:rFonts w:asciiTheme="majorHAnsi" w:hAnsiTheme="majorHAnsi"/>
                <w:bCs/>
                <w:i/>
                <w:sz w:val="20"/>
                <w:szCs w:val="20"/>
                <w:lang w:eastAsia="es-MX"/>
              </w:rPr>
              <w:t>s</w:t>
            </w:r>
            <w:r w:rsidRPr="00C018C6">
              <w:rPr>
                <w:rFonts w:asciiTheme="majorHAnsi" w:hAnsiTheme="majorHAnsi"/>
                <w:bCs/>
                <w:i/>
                <w:sz w:val="20"/>
                <w:szCs w:val="20"/>
                <w:lang w:eastAsia="es-MX"/>
              </w:rPr>
              <w:t>://guasave.gob.mx/s/pbr-sed/</w:t>
            </w:r>
          </w:p>
        </w:tc>
      </w:tr>
    </w:tbl>
    <w:p w14:paraId="2A053976" w14:textId="77777777" w:rsidR="00925D70" w:rsidRDefault="008367A9" w:rsidP="008367A9">
      <w:pPr>
        <w:tabs>
          <w:tab w:val="left" w:pos="3039"/>
        </w:tabs>
      </w:pPr>
      <w:r>
        <w:tab/>
      </w:r>
    </w:p>
    <w:sectPr w:rsidR="00925D7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F4F4" w14:textId="77777777" w:rsidR="00FB37FD" w:rsidRDefault="00FB37FD" w:rsidP="00C50584">
      <w:pPr>
        <w:spacing w:after="0" w:line="240" w:lineRule="auto"/>
      </w:pPr>
      <w:r>
        <w:separator/>
      </w:r>
    </w:p>
  </w:endnote>
  <w:endnote w:type="continuationSeparator" w:id="0">
    <w:p w14:paraId="6D70A747" w14:textId="77777777" w:rsidR="00FB37FD" w:rsidRDefault="00FB37FD" w:rsidP="00C5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0A10" w14:textId="77777777" w:rsidR="00152B81" w:rsidRDefault="00152B81" w:rsidP="00884A63">
    <w:pPr>
      <w:pStyle w:val="Piedepgina"/>
      <w:jc w:val="center"/>
    </w:pPr>
    <w:r>
      <w:fldChar w:fldCharType="begin"/>
    </w:r>
    <w:r>
      <w:instrText>PAGE   \* MERGEFORMAT</w:instrText>
    </w:r>
    <w:r>
      <w:fldChar w:fldCharType="separate"/>
    </w:r>
    <w:r w:rsidR="000461F8" w:rsidRPr="000461F8">
      <w:rPr>
        <w:noProof/>
        <w:lang w:val="es-ES"/>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CF75" w14:textId="77777777" w:rsidR="00FB37FD" w:rsidRDefault="00FB37FD" w:rsidP="00C50584">
      <w:pPr>
        <w:spacing w:after="0" w:line="240" w:lineRule="auto"/>
      </w:pPr>
      <w:r>
        <w:separator/>
      </w:r>
    </w:p>
  </w:footnote>
  <w:footnote w:type="continuationSeparator" w:id="0">
    <w:p w14:paraId="7165EDC3" w14:textId="77777777" w:rsidR="00FB37FD" w:rsidRDefault="00FB37FD" w:rsidP="00C50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8202"/>
    </w:tblGrid>
    <w:tr w:rsidR="00F8219C" w14:paraId="29145E8F" w14:textId="77777777" w:rsidTr="00CC191A">
      <w:trPr>
        <w:trHeight w:val="704"/>
      </w:trPr>
      <w:tc>
        <w:tcPr>
          <w:tcW w:w="1277" w:type="dxa"/>
        </w:tcPr>
        <w:p w14:paraId="0C83267B" w14:textId="5120F3D1" w:rsidR="002F6827" w:rsidRDefault="00F8219C">
          <w:pPr>
            <w:pStyle w:val="Encabezado"/>
          </w:pPr>
          <w:r>
            <w:rPr>
              <w:noProof/>
              <w:lang w:eastAsia="es-MX"/>
            </w:rPr>
            <w:drawing>
              <wp:inline distT="0" distB="0" distL="0" distR="0" wp14:anchorId="783670BD" wp14:editId="38ECE766">
                <wp:extent cx="682534" cy="4191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4324" t="23537" r="16328" b="55341"/>
                        <a:stretch/>
                      </pic:blipFill>
                      <pic:spPr bwMode="auto">
                        <a:xfrm>
                          <a:off x="0" y="0"/>
                          <a:ext cx="693374" cy="425756"/>
                        </a:xfrm>
                        <a:prstGeom prst="rect">
                          <a:avLst/>
                        </a:prstGeom>
                        <a:ln>
                          <a:noFill/>
                        </a:ln>
                        <a:extLst>
                          <a:ext uri="{53640926-AAD7-44D8-BBD7-CCE9431645EC}">
                            <a14:shadowObscured xmlns:a14="http://schemas.microsoft.com/office/drawing/2010/main"/>
                          </a:ext>
                        </a:extLst>
                      </pic:spPr>
                    </pic:pic>
                  </a:graphicData>
                </a:graphic>
              </wp:inline>
            </w:drawing>
          </w:r>
        </w:p>
      </w:tc>
      <w:tc>
        <w:tcPr>
          <w:tcW w:w="8221" w:type="dxa"/>
        </w:tcPr>
        <w:p w14:paraId="15E7F5E3" w14:textId="77777777" w:rsidR="002F6827" w:rsidRDefault="002F6827" w:rsidP="002F6827">
          <w:pPr>
            <w:pStyle w:val="Encabezado"/>
            <w:ind w:left="-11" w:firstLine="11"/>
            <w:jc w:val="center"/>
            <w:rPr>
              <w:b/>
            </w:rPr>
          </w:pPr>
          <w:r w:rsidRPr="00355E55">
            <w:rPr>
              <w:b/>
            </w:rPr>
            <w:t>Difusión de los Resultados de las Evaluaciones</w:t>
          </w:r>
          <w:r w:rsidR="00DB7123">
            <w:rPr>
              <w:b/>
            </w:rPr>
            <w:t xml:space="preserve"> E</w:t>
          </w:r>
          <w:r>
            <w:rPr>
              <w:b/>
            </w:rPr>
            <w:t>xternas</w:t>
          </w:r>
        </w:p>
        <w:p w14:paraId="7ED0BDF5" w14:textId="77777777" w:rsidR="002F6827" w:rsidRDefault="002F6827" w:rsidP="002F6827">
          <w:pPr>
            <w:pStyle w:val="Encabezado"/>
            <w:jc w:val="center"/>
            <w:rPr>
              <w:b/>
            </w:rPr>
          </w:pPr>
          <w:r>
            <w:rPr>
              <w:b/>
            </w:rPr>
            <w:t>(Formato CONAC)</w:t>
          </w:r>
        </w:p>
      </w:tc>
    </w:tr>
  </w:tbl>
  <w:p w14:paraId="0D7C65D9" w14:textId="77777777" w:rsidR="008D64CD" w:rsidRPr="008367A9" w:rsidRDefault="008D64CD" w:rsidP="008367A9">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CF5"/>
    <w:multiLevelType w:val="hybridMultilevel"/>
    <w:tmpl w:val="CBF28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C2F40"/>
    <w:multiLevelType w:val="hybridMultilevel"/>
    <w:tmpl w:val="D7F6A910"/>
    <w:lvl w:ilvl="0" w:tplc="4EA2067A">
      <w:start w:val="1"/>
      <w:numFmt w:val="decimal"/>
      <w:lvlText w:val="%1."/>
      <w:lvlJc w:val="left"/>
      <w:pPr>
        <w:ind w:left="360" w:hanging="360"/>
      </w:pPr>
      <w:rPr>
        <w:rFonts w:hint="default"/>
        <w:b w:val="0"/>
      </w:rPr>
    </w:lvl>
    <w:lvl w:ilvl="1" w:tplc="080A001B">
      <w:start w:val="1"/>
      <w:numFmt w:val="lowerRoman"/>
      <w:lvlText w:val="%2."/>
      <w:lvlJc w:val="righ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A406EC6"/>
    <w:multiLevelType w:val="hybridMultilevel"/>
    <w:tmpl w:val="AEE04F42"/>
    <w:lvl w:ilvl="0" w:tplc="67F45AF0">
      <w:numFmt w:val="bullet"/>
      <w:lvlText w:val="•"/>
      <w:lvlJc w:val="left"/>
      <w:pPr>
        <w:ind w:left="1065" w:hanging="705"/>
      </w:pPr>
      <w:rPr>
        <w:rFonts w:ascii="Calibri Light" w:eastAsia="Times New Roman" w:hAnsi="Calibri Light"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2B535E"/>
    <w:multiLevelType w:val="hybridMultilevel"/>
    <w:tmpl w:val="379CEC50"/>
    <w:lvl w:ilvl="0" w:tplc="080A0001">
      <w:start w:val="1"/>
      <w:numFmt w:val="bullet"/>
      <w:lvlText w:val=""/>
      <w:lvlJc w:val="left"/>
      <w:pPr>
        <w:ind w:left="720" w:hanging="360"/>
      </w:pPr>
      <w:rPr>
        <w:rFonts w:ascii="Symbol" w:hAnsi="Symbol" w:hint="default"/>
      </w:rPr>
    </w:lvl>
    <w:lvl w:ilvl="1" w:tplc="56F67EF8">
      <w:numFmt w:val="bullet"/>
      <w:lvlText w:val="•"/>
      <w:lvlJc w:val="left"/>
      <w:pPr>
        <w:ind w:left="1785" w:hanging="705"/>
      </w:pPr>
      <w:rPr>
        <w:rFonts w:ascii="Arial" w:eastAsia="Times"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B0F40"/>
    <w:multiLevelType w:val="hybridMultilevel"/>
    <w:tmpl w:val="993ADB9E"/>
    <w:lvl w:ilvl="0" w:tplc="D3BC64BE">
      <w:start w:val="1"/>
      <w:numFmt w:val="decimal"/>
      <w:lvlText w:val="%1."/>
      <w:lvlJc w:val="left"/>
      <w:pPr>
        <w:ind w:left="720" w:hanging="360"/>
      </w:pPr>
      <w:rPr>
        <w:rFonts w:asciiTheme="majorHAnsi" w:hAnsiTheme="majorHAnsi"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B26927"/>
    <w:multiLevelType w:val="hybridMultilevel"/>
    <w:tmpl w:val="A0B00C38"/>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87E6F"/>
    <w:multiLevelType w:val="hybridMultilevel"/>
    <w:tmpl w:val="3E0E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322436"/>
    <w:multiLevelType w:val="hybridMultilevel"/>
    <w:tmpl w:val="E83C0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6D16B1"/>
    <w:multiLevelType w:val="hybridMultilevel"/>
    <w:tmpl w:val="8DC66CD8"/>
    <w:lvl w:ilvl="0" w:tplc="080A001B">
      <w:start w:val="1"/>
      <w:numFmt w:val="low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1A1011CC"/>
    <w:multiLevelType w:val="hybridMultilevel"/>
    <w:tmpl w:val="F01AB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265936"/>
    <w:multiLevelType w:val="hybridMultilevel"/>
    <w:tmpl w:val="6FFA46FA"/>
    <w:lvl w:ilvl="0" w:tplc="080A001B">
      <w:start w:val="1"/>
      <w:numFmt w:val="low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 w15:restartNumberingAfterBreak="0">
    <w:nsid w:val="248C59B5"/>
    <w:multiLevelType w:val="hybridMultilevel"/>
    <w:tmpl w:val="79B8FBD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C380FA2"/>
    <w:multiLevelType w:val="hybridMultilevel"/>
    <w:tmpl w:val="EED028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6F171D"/>
    <w:multiLevelType w:val="hybridMultilevel"/>
    <w:tmpl w:val="F468F892"/>
    <w:lvl w:ilvl="0" w:tplc="080A001B">
      <w:start w:val="1"/>
      <w:numFmt w:val="low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15:restartNumberingAfterBreak="0">
    <w:nsid w:val="3DB503D6"/>
    <w:multiLevelType w:val="hybridMultilevel"/>
    <w:tmpl w:val="BE648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C70CDD"/>
    <w:multiLevelType w:val="hybridMultilevel"/>
    <w:tmpl w:val="35542730"/>
    <w:lvl w:ilvl="0" w:tplc="080A001B">
      <w:start w:val="1"/>
      <w:numFmt w:val="low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6" w15:restartNumberingAfterBreak="0">
    <w:nsid w:val="558C1AB9"/>
    <w:multiLevelType w:val="hybridMultilevel"/>
    <w:tmpl w:val="D15A00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B3F4024"/>
    <w:multiLevelType w:val="hybridMultilevel"/>
    <w:tmpl w:val="D778B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F01C48"/>
    <w:multiLevelType w:val="multilevel"/>
    <w:tmpl w:val="D7348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1105ED5"/>
    <w:multiLevelType w:val="hybridMultilevel"/>
    <w:tmpl w:val="DB7A6592"/>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703C71AD"/>
    <w:multiLevelType w:val="hybridMultilevel"/>
    <w:tmpl w:val="91224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2E0FA9"/>
    <w:multiLevelType w:val="hybridMultilevel"/>
    <w:tmpl w:val="EF4CC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0899695">
    <w:abstractNumId w:val="1"/>
  </w:num>
  <w:num w:numId="2" w16cid:durableId="198713487">
    <w:abstractNumId w:val="13"/>
  </w:num>
  <w:num w:numId="3" w16cid:durableId="443889535">
    <w:abstractNumId w:val="8"/>
  </w:num>
  <w:num w:numId="4" w16cid:durableId="994796116">
    <w:abstractNumId w:val="15"/>
  </w:num>
  <w:num w:numId="5" w16cid:durableId="337276470">
    <w:abstractNumId w:val="10"/>
  </w:num>
  <w:num w:numId="6" w16cid:durableId="344284311">
    <w:abstractNumId w:val="20"/>
  </w:num>
  <w:num w:numId="7" w16cid:durableId="822048089">
    <w:abstractNumId w:val="0"/>
  </w:num>
  <w:num w:numId="8" w16cid:durableId="1131246987">
    <w:abstractNumId w:val="17"/>
  </w:num>
  <w:num w:numId="9" w16cid:durableId="1780098766">
    <w:abstractNumId w:val="18"/>
  </w:num>
  <w:num w:numId="10" w16cid:durableId="537931897">
    <w:abstractNumId w:val="5"/>
  </w:num>
  <w:num w:numId="11" w16cid:durableId="1353921924">
    <w:abstractNumId w:val="9"/>
  </w:num>
  <w:num w:numId="12" w16cid:durableId="702173860">
    <w:abstractNumId w:val="6"/>
  </w:num>
  <w:num w:numId="13" w16cid:durableId="665203767">
    <w:abstractNumId w:val="4"/>
  </w:num>
  <w:num w:numId="14" w16cid:durableId="1103575064">
    <w:abstractNumId w:val="11"/>
  </w:num>
  <w:num w:numId="15" w16cid:durableId="1145855099">
    <w:abstractNumId w:val="7"/>
  </w:num>
  <w:num w:numId="16" w16cid:durableId="1482230387">
    <w:abstractNumId w:val="14"/>
  </w:num>
  <w:num w:numId="17" w16cid:durableId="477385512">
    <w:abstractNumId w:val="16"/>
  </w:num>
  <w:num w:numId="18" w16cid:durableId="1326856514">
    <w:abstractNumId w:val="19"/>
  </w:num>
  <w:num w:numId="19" w16cid:durableId="458761411">
    <w:abstractNumId w:val="21"/>
  </w:num>
  <w:num w:numId="20" w16cid:durableId="784156188">
    <w:abstractNumId w:val="2"/>
  </w:num>
  <w:num w:numId="21" w16cid:durableId="3479027">
    <w:abstractNumId w:val="3"/>
  </w:num>
  <w:num w:numId="22" w16cid:durableId="1089735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42"/>
    <w:rsid w:val="0000101C"/>
    <w:rsid w:val="0001317D"/>
    <w:rsid w:val="000300DB"/>
    <w:rsid w:val="0003598B"/>
    <w:rsid w:val="000461F8"/>
    <w:rsid w:val="000556D8"/>
    <w:rsid w:val="00056A4E"/>
    <w:rsid w:val="00077970"/>
    <w:rsid w:val="00077AE1"/>
    <w:rsid w:val="00077B41"/>
    <w:rsid w:val="0008221D"/>
    <w:rsid w:val="000826DA"/>
    <w:rsid w:val="0008366D"/>
    <w:rsid w:val="00090A47"/>
    <w:rsid w:val="000931EB"/>
    <w:rsid w:val="000A1A1B"/>
    <w:rsid w:val="000A3A38"/>
    <w:rsid w:val="000A74FE"/>
    <w:rsid w:val="000A7825"/>
    <w:rsid w:val="000B107C"/>
    <w:rsid w:val="000B1283"/>
    <w:rsid w:val="000B2E36"/>
    <w:rsid w:val="000B4062"/>
    <w:rsid w:val="000B5605"/>
    <w:rsid w:val="000C61B7"/>
    <w:rsid w:val="000C79CB"/>
    <w:rsid w:val="000E2F92"/>
    <w:rsid w:val="000E6B69"/>
    <w:rsid w:val="000E6CD7"/>
    <w:rsid w:val="000F0B7A"/>
    <w:rsid w:val="000F60B7"/>
    <w:rsid w:val="00104783"/>
    <w:rsid w:val="00105E97"/>
    <w:rsid w:val="00111324"/>
    <w:rsid w:val="0013024E"/>
    <w:rsid w:val="001309A9"/>
    <w:rsid w:val="00133EEF"/>
    <w:rsid w:val="00136D91"/>
    <w:rsid w:val="0014365C"/>
    <w:rsid w:val="00145960"/>
    <w:rsid w:val="00146B60"/>
    <w:rsid w:val="00146CE4"/>
    <w:rsid w:val="001477EA"/>
    <w:rsid w:val="00152B81"/>
    <w:rsid w:val="00164AF8"/>
    <w:rsid w:val="001658D3"/>
    <w:rsid w:val="00165F7A"/>
    <w:rsid w:val="00172100"/>
    <w:rsid w:val="001721C0"/>
    <w:rsid w:val="001724F8"/>
    <w:rsid w:val="00172D19"/>
    <w:rsid w:val="0018418B"/>
    <w:rsid w:val="00191658"/>
    <w:rsid w:val="00192E18"/>
    <w:rsid w:val="0019395E"/>
    <w:rsid w:val="00194F6A"/>
    <w:rsid w:val="0019669F"/>
    <w:rsid w:val="001A3697"/>
    <w:rsid w:val="001B6582"/>
    <w:rsid w:val="001C1980"/>
    <w:rsid w:val="001C5011"/>
    <w:rsid w:val="001C6798"/>
    <w:rsid w:val="001D2385"/>
    <w:rsid w:val="001D3FC7"/>
    <w:rsid w:val="001E6016"/>
    <w:rsid w:val="001E7C6D"/>
    <w:rsid w:val="001F7DF8"/>
    <w:rsid w:val="00200F17"/>
    <w:rsid w:val="00203CB5"/>
    <w:rsid w:val="002157DE"/>
    <w:rsid w:val="00221DD8"/>
    <w:rsid w:val="00222C18"/>
    <w:rsid w:val="00240736"/>
    <w:rsid w:val="002503EC"/>
    <w:rsid w:val="002512AC"/>
    <w:rsid w:val="00255E2E"/>
    <w:rsid w:val="002661B1"/>
    <w:rsid w:val="00272B7D"/>
    <w:rsid w:val="00275664"/>
    <w:rsid w:val="002771EF"/>
    <w:rsid w:val="00287798"/>
    <w:rsid w:val="00290E06"/>
    <w:rsid w:val="00294D69"/>
    <w:rsid w:val="002A1F93"/>
    <w:rsid w:val="002A3063"/>
    <w:rsid w:val="002B66A9"/>
    <w:rsid w:val="002C503A"/>
    <w:rsid w:val="002F614B"/>
    <w:rsid w:val="002F6827"/>
    <w:rsid w:val="002F6868"/>
    <w:rsid w:val="003168F7"/>
    <w:rsid w:val="003175E0"/>
    <w:rsid w:val="00317F60"/>
    <w:rsid w:val="00323AE5"/>
    <w:rsid w:val="00325EEA"/>
    <w:rsid w:val="00326A5B"/>
    <w:rsid w:val="00332B0B"/>
    <w:rsid w:val="0033413C"/>
    <w:rsid w:val="003416B2"/>
    <w:rsid w:val="00355E55"/>
    <w:rsid w:val="00370379"/>
    <w:rsid w:val="0037666D"/>
    <w:rsid w:val="003A609A"/>
    <w:rsid w:val="003A758C"/>
    <w:rsid w:val="003C0C3A"/>
    <w:rsid w:val="003C44B0"/>
    <w:rsid w:val="003C777C"/>
    <w:rsid w:val="003E0BA0"/>
    <w:rsid w:val="003E204D"/>
    <w:rsid w:val="003E3A36"/>
    <w:rsid w:val="003F1757"/>
    <w:rsid w:val="003F17AA"/>
    <w:rsid w:val="00400159"/>
    <w:rsid w:val="004056C2"/>
    <w:rsid w:val="00405BBC"/>
    <w:rsid w:val="004103CA"/>
    <w:rsid w:val="0041058E"/>
    <w:rsid w:val="00414022"/>
    <w:rsid w:val="0041606F"/>
    <w:rsid w:val="00420114"/>
    <w:rsid w:val="004222BC"/>
    <w:rsid w:val="00431FB4"/>
    <w:rsid w:val="004326E5"/>
    <w:rsid w:val="0043311C"/>
    <w:rsid w:val="004366DC"/>
    <w:rsid w:val="004411F3"/>
    <w:rsid w:val="00441E3E"/>
    <w:rsid w:val="00450335"/>
    <w:rsid w:val="00451C82"/>
    <w:rsid w:val="004556C3"/>
    <w:rsid w:val="00455F76"/>
    <w:rsid w:val="00460F39"/>
    <w:rsid w:val="00463426"/>
    <w:rsid w:val="00463CDF"/>
    <w:rsid w:val="004648D4"/>
    <w:rsid w:val="00464A02"/>
    <w:rsid w:val="00464D9D"/>
    <w:rsid w:val="004844CD"/>
    <w:rsid w:val="00490465"/>
    <w:rsid w:val="004925FF"/>
    <w:rsid w:val="004A2DFF"/>
    <w:rsid w:val="004A2E6E"/>
    <w:rsid w:val="004A6952"/>
    <w:rsid w:val="004C6BB6"/>
    <w:rsid w:val="004C7DEA"/>
    <w:rsid w:val="004D6D90"/>
    <w:rsid w:val="004E006E"/>
    <w:rsid w:val="004E5D8E"/>
    <w:rsid w:val="004E7A69"/>
    <w:rsid w:val="004F36B6"/>
    <w:rsid w:val="00505AFE"/>
    <w:rsid w:val="00512E46"/>
    <w:rsid w:val="00513A80"/>
    <w:rsid w:val="00524B97"/>
    <w:rsid w:val="00535EC4"/>
    <w:rsid w:val="0054327A"/>
    <w:rsid w:val="00562E6D"/>
    <w:rsid w:val="0056367C"/>
    <w:rsid w:val="00585797"/>
    <w:rsid w:val="005857FE"/>
    <w:rsid w:val="005875DB"/>
    <w:rsid w:val="005B0982"/>
    <w:rsid w:val="005B0FCB"/>
    <w:rsid w:val="005D6B7B"/>
    <w:rsid w:val="005F429C"/>
    <w:rsid w:val="005F5C3D"/>
    <w:rsid w:val="005F641B"/>
    <w:rsid w:val="005F6C3B"/>
    <w:rsid w:val="00614551"/>
    <w:rsid w:val="006178B6"/>
    <w:rsid w:val="00630A07"/>
    <w:rsid w:val="00650AD0"/>
    <w:rsid w:val="00651103"/>
    <w:rsid w:val="0066329D"/>
    <w:rsid w:val="006668F8"/>
    <w:rsid w:val="00666A6A"/>
    <w:rsid w:val="00675B27"/>
    <w:rsid w:val="00677EA3"/>
    <w:rsid w:val="00693F42"/>
    <w:rsid w:val="006A0A2A"/>
    <w:rsid w:val="006A129D"/>
    <w:rsid w:val="006A6CA6"/>
    <w:rsid w:val="006A70FF"/>
    <w:rsid w:val="006B1B62"/>
    <w:rsid w:val="006B2933"/>
    <w:rsid w:val="006D1315"/>
    <w:rsid w:val="006D3506"/>
    <w:rsid w:val="006D6531"/>
    <w:rsid w:val="006D731C"/>
    <w:rsid w:val="006E08DE"/>
    <w:rsid w:val="006E23BF"/>
    <w:rsid w:val="006F4EE4"/>
    <w:rsid w:val="00704FB2"/>
    <w:rsid w:val="00706121"/>
    <w:rsid w:val="00711F7D"/>
    <w:rsid w:val="00736C19"/>
    <w:rsid w:val="00761CF0"/>
    <w:rsid w:val="00785C5F"/>
    <w:rsid w:val="007A2E9D"/>
    <w:rsid w:val="007B4887"/>
    <w:rsid w:val="007C25F7"/>
    <w:rsid w:val="007C6166"/>
    <w:rsid w:val="007D7C38"/>
    <w:rsid w:val="007E1544"/>
    <w:rsid w:val="007E21D6"/>
    <w:rsid w:val="007F632F"/>
    <w:rsid w:val="00800F2C"/>
    <w:rsid w:val="00806903"/>
    <w:rsid w:val="008331AB"/>
    <w:rsid w:val="008367A9"/>
    <w:rsid w:val="00847AEF"/>
    <w:rsid w:val="008531FC"/>
    <w:rsid w:val="0086011E"/>
    <w:rsid w:val="00860928"/>
    <w:rsid w:val="00865C45"/>
    <w:rsid w:val="00866B32"/>
    <w:rsid w:val="00872A86"/>
    <w:rsid w:val="008748B0"/>
    <w:rsid w:val="00875C78"/>
    <w:rsid w:val="00882A0A"/>
    <w:rsid w:val="008831DD"/>
    <w:rsid w:val="00884A63"/>
    <w:rsid w:val="00884CA9"/>
    <w:rsid w:val="008950FC"/>
    <w:rsid w:val="00896E0B"/>
    <w:rsid w:val="008A5591"/>
    <w:rsid w:val="008B726E"/>
    <w:rsid w:val="008C3303"/>
    <w:rsid w:val="008D5C2F"/>
    <w:rsid w:val="008D64CD"/>
    <w:rsid w:val="008E3002"/>
    <w:rsid w:val="00917268"/>
    <w:rsid w:val="00924888"/>
    <w:rsid w:val="00925D70"/>
    <w:rsid w:val="009348D6"/>
    <w:rsid w:val="00946BE6"/>
    <w:rsid w:val="00951B57"/>
    <w:rsid w:val="0095668C"/>
    <w:rsid w:val="00965096"/>
    <w:rsid w:val="00972D25"/>
    <w:rsid w:val="009738F8"/>
    <w:rsid w:val="009754F7"/>
    <w:rsid w:val="0097692E"/>
    <w:rsid w:val="00981B3E"/>
    <w:rsid w:val="00996393"/>
    <w:rsid w:val="009A22B2"/>
    <w:rsid w:val="009A7FA1"/>
    <w:rsid w:val="009B1C9D"/>
    <w:rsid w:val="009C490B"/>
    <w:rsid w:val="009D12A3"/>
    <w:rsid w:val="009D143E"/>
    <w:rsid w:val="009E7E91"/>
    <w:rsid w:val="009F063B"/>
    <w:rsid w:val="009F10A5"/>
    <w:rsid w:val="00A017B8"/>
    <w:rsid w:val="00A1168B"/>
    <w:rsid w:val="00A155EF"/>
    <w:rsid w:val="00A16346"/>
    <w:rsid w:val="00A20160"/>
    <w:rsid w:val="00A250ED"/>
    <w:rsid w:val="00A45428"/>
    <w:rsid w:val="00A45DC7"/>
    <w:rsid w:val="00A5005E"/>
    <w:rsid w:val="00A6668A"/>
    <w:rsid w:val="00A74E61"/>
    <w:rsid w:val="00A90B61"/>
    <w:rsid w:val="00A91DAE"/>
    <w:rsid w:val="00AA5800"/>
    <w:rsid w:val="00AB1EF5"/>
    <w:rsid w:val="00AB58EC"/>
    <w:rsid w:val="00AB76BE"/>
    <w:rsid w:val="00AC37E4"/>
    <w:rsid w:val="00AF265A"/>
    <w:rsid w:val="00B11105"/>
    <w:rsid w:val="00B16631"/>
    <w:rsid w:val="00B173A3"/>
    <w:rsid w:val="00B2088B"/>
    <w:rsid w:val="00B31B3E"/>
    <w:rsid w:val="00B35F43"/>
    <w:rsid w:val="00B40167"/>
    <w:rsid w:val="00B52E52"/>
    <w:rsid w:val="00B53077"/>
    <w:rsid w:val="00B610C9"/>
    <w:rsid w:val="00B61A4F"/>
    <w:rsid w:val="00B71E24"/>
    <w:rsid w:val="00B7628E"/>
    <w:rsid w:val="00B80A17"/>
    <w:rsid w:val="00B848CA"/>
    <w:rsid w:val="00B948A9"/>
    <w:rsid w:val="00B96017"/>
    <w:rsid w:val="00B96416"/>
    <w:rsid w:val="00BB3771"/>
    <w:rsid w:val="00BC47DB"/>
    <w:rsid w:val="00BC7630"/>
    <w:rsid w:val="00BD6647"/>
    <w:rsid w:val="00BD668C"/>
    <w:rsid w:val="00BD79BF"/>
    <w:rsid w:val="00BD7ECA"/>
    <w:rsid w:val="00BE1EA7"/>
    <w:rsid w:val="00BF58D7"/>
    <w:rsid w:val="00BF710D"/>
    <w:rsid w:val="00C018C6"/>
    <w:rsid w:val="00C064F9"/>
    <w:rsid w:val="00C17E75"/>
    <w:rsid w:val="00C303C1"/>
    <w:rsid w:val="00C3736E"/>
    <w:rsid w:val="00C43AEB"/>
    <w:rsid w:val="00C462D2"/>
    <w:rsid w:val="00C47255"/>
    <w:rsid w:val="00C50584"/>
    <w:rsid w:val="00C53099"/>
    <w:rsid w:val="00C85A6A"/>
    <w:rsid w:val="00C949A9"/>
    <w:rsid w:val="00C950C2"/>
    <w:rsid w:val="00CA0D46"/>
    <w:rsid w:val="00CB3D22"/>
    <w:rsid w:val="00CB429A"/>
    <w:rsid w:val="00CC00FB"/>
    <w:rsid w:val="00CC5942"/>
    <w:rsid w:val="00CD0890"/>
    <w:rsid w:val="00CD3718"/>
    <w:rsid w:val="00CD3C89"/>
    <w:rsid w:val="00CE3B95"/>
    <w:rsid w:val="00CE40A0"/>
    <w:rsid w:val="00CF02F4"/>
    <w:rsid w:val="00CF0D43"/>
    <w:rsid w:val="00D027C2"/>
    <w:rsid w:val="00D109F8"/>
    <w:rsid w:val="00D129D4"/>
    <w:rsid w:val="00D16F9C"/>
    <w:rsid w:val="00D171CD"/>
    <w:rsid w:val="00D1770D"/>
    <w:rsid w:val="00D32DB6"/>
    <w:rsid w:val="00D41262"/>
    <w:rsid w:val="00D46775"/>
    <w:rsid w:val="00D53D05"/>
    <w:rsid w:val="00D60A76"/>
    <w:rsid w:val="00D62FB3"/>
    <w:rsid w:val="00D630B2"/>
    <w:rsid w:val="00D83143"/>
    <w:rsid w:val="00D84153"/>
    <w:rsid w:val="00D93C72"/>
    <w:rsid w:val="00D9404E"/>
    <w:rsid w:val="00DA19AC"/>
    <w:rsid w:val="00DA3788"/>
    <w:rsid w:val="00DA4884"/>
    <w:rsid w:val="00DB7123"/>
    <w:rsid w:val="00DC25A4"/>
    <w:rsid w:val="00DD30F8"/>
    <w:rsid w:val="00DD5397"/>
    <w:rsid w:val="00DD7819"/>
    <w:rsid w:val="00DE1CA5"/>
    <w:rsid w:val="00DE257D"/>
    <w:rsid w:val="00DE2D8D"/>
    <w:rsid w:val="00DF3E25"/>
    <w:rsid w:val="00E012A1"/>
    <w:rsid w:val="00E03D52"/>
    <w:rsid w:val="00E06917"/>
    <w:rsid w:val="00E06A95"/>
    <w:rsid w:val="00E122CD"/>
    <w:rsid w:val="00E158CC"/>
    <w:rsid w:val="00E2172D"/>
    <w:rsid w:val="00E257E9"/>
    <w:rsid w:val="00E30E97"/>
    <w:rsid w:val="00E33446"/>
    <w:rsid w:val="00E352E8"/>
    <w:rsid w:val="00E40A4C"/>
    <w:rsid w:val="00E42B2C"/>
    <w:rsid w:val="00E60C57"/>
    <w:rsid w:val="00E64439"/>
    <w:rsid w:val="00E65CE4"/>
    <w:rsid w:val="00E6762C"/>
    <w:rsid w:val="00E67B80"/>
    <w:rsid w:val="00E70499"/>
    <w:rsid w:val="00E74BAB"/>
    <w:rsid w:val="00E85915"/>
    <w:rsid w:val="00E93563"/>
    <w:rsid w:val="00E96887"/>
    <w:rsid w:val="00EA1616"/>
    <w:rsid w:val="00EA2CB0"/>
    <w:rsid w:val="00EB1999"/>
    <w:rsid w:val="00EB318F"/>
    <w:rsid w:val="00EB38C1"/>
    <w:rsid w:val="00EC00A5"/>
    <w:rsid w:val="00EC0ED8"/>
    <w:rsid w:val="00EC7F68"/>
    <w:rsid w:val="00ED2C7B"/>
    <w:rsid w:val="00ED360D"/>
    <w:rsid w:val="00ED68E2"/>
    <w:rsid w:val="00EE7D43"/>
    <w:rsid w:val="00EF5ABF"/>
    <w:rsid w:val="00F013EA"/>
    <w:rsid w:val="00F16C4E"/>
    <w:rsid w:val="00F17FB8"/>
    <w:rsid w:val="00F21330"/>
    <w:rsid w:val="00F25982"/>
    <w:rsid w:val="00F37B6A"/>
    <w:rsid w:val="00F47531"/>
    <w:rsid w:val="00F538C8"/>
    <w:rsid w:val="00F71D66"/>
    <w:rsid w:val="00F8219C"/>
    <w:rsid w:val="00F83448"/>
    <w:rsid w:val="00F843D1"/>
    <w:rsid w:val="00F849CB"/>
    <w:rsid w:val="00F87AD5"/>
    <w:rsid w:val="00F91640"/>
    <w:rsid w:val="00F94343"/>
    <w:rsid w:val="00F960BC"/>
    <w:rsid w:val="00FB37FD"/>
    <w:rsid w:val="00FB4156"/>
    <w:rsid w:val="00FB4EB3"/>
    <w:rsid w:val="00FB5073"/>
    <w:rsid w:val="00FD0415"/>
    <w:rsid w:val="00FD0C86"/>
    <w:rsid w:val="00FD400A"/>
    <w:rsid w:val="00FD6635"/>
    <w:rsid w:val="00FE50FF"/>
    <w:rsid w:val="00FF20DD"/>
    <w:rsid w:val="00FF65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AC77"/>
  <w15:chartTrackingRefBased/>
  <w15:docId w15:val="{6CD3E152-F22E-4F76-8672-36920D6A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99"/>
    <w:qFormat/>
    <w:rsid w:val="00CC5942"/>
    <w:pPr>
      <w:ind w:left="720"/>
      <w:contextualSpacing/>
    </w:pPr>
  </w:style>
  <w:style w:type="paragraph" w:styleId="Encabezado">
    <w:name w:val="header"/>
    <w:basedOn w:val="Normal"/>
    <w:link w:val="EncabezadoCar"/>
    <w:uiPriority w:val="99"/>
    <w:unhideWhenUsed/>
    <w:rsid w:val="00C505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0584"/>
  </w:style>
  <w:style w:type="paragraph" w:styleId="Piedepgina">
    <w:name w:val="footer"/>
    <w:basedOn w:val="Normal"/>
    <w:link w:val="PiedepginaCar"/>
    <w:uiPriority w:val="99"/>
    <w:unhideWhenUsed/>
    <w:rsid w:val="00C505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0584"/>
  </w:style>
  <w:style w:type="paragraph" w:customStyle="1" w:styleId="Default">
    <w:name w:val="Default"/>
    <w:rsid w:val="00240736"/>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34"/>
    <w:rsid w:val="008C3303"/>
  </w:style>
  <w:style w:type="table" w:styleId="Tablaconcuadrcula">
    <w:name w:val="Table Grid"/>
    <w:basedOn w:val="Tablanormal"/>
    <w:uiPriority w:val="39"/>
    <w:rsid w:val="008D6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724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24F8"/>
    <w:rPr>
      <w:rFonts w:ascii="Segoe UI" w:hAnsi="Segoe UI" w:cs="Segoe UI"/>
      <w:sz w:val="18"/>
      <w:szCs w:val="18"/>
    </w:rPr>
  </w:style>
  <w:style w:type="character" w:styleId="Hipervnculo">
    <w:name w:val="Hyperlink"/>
    <w:basedOn w:val="Fuentedeprrafopredeter"/>
    <w:uiPriority w:val="99"/>
    <w:unhideWhenUsed/>
    <w:rsid w:val="00C018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8497">
      <w:bodyDiv w:val="1"/>
      <w:marLeft w:val="0"/>
      <w:marRight w:val="0"/>
      <w:marTop w:val="0"/>
      <w:marBottom w:val="0"/>
      <w:divBdr>
        <w:top w:val="none" w:sz="0" w:space="0" w:color="auto"/>
        <w:left w:val="none" w:sz="0" w:space="0" w:color="auto"/>
        <w:bottom w:val="none" w:sz="0" w:space="0" w:color="auto"/>
        <w:right w:val="none" w:sz="0" w:space="0" w:color="auto"/>
      </w:divBdr>
    </w:div>
    <w:div w:id="81948801">
      <w:bodyDiv w:val="1"/>
      <w:marLeft w:val="0"/>
      <w:marRight w:val="0"/>
      <w:marTop w:val="0"/>
      <w:marBottom w:val="0"/>
      <w:divBdr>
        <w:top w:val="none" w:sz="0" w:space="0" w:color="auto"/>
        <w:left w:val="none" w:sz="0" w:space="0" w:color="auto"/>
        <w:bottom w:val="none" w:sz="0" w:space="0" w:color="auto"/>
        <w:right w:val="none" w:sz="0" w:space="0" w:color="auto"/>
      </w:divBdr>
    </w:div>
    <w:div w:id="150759941">
      <w:bodyDiv w:val="1"/>
      <w:marLeft w:val="0"/>
      <w:marRight w:val="0"/>
      <w:marTop w:val="0"/>
      <w:marBottom w:val="0"/>
      <w:divBdr>
        <w:top w:val="none" w:sz="0" w:space="0" w:color="auto"/>
        <w:left w:val="none" w:sz="0" w:space="0" w:color="auto"/>
        <w:bottom w:val="none" w:sz="0" w:space="0" w:color="auto"/>
        <w:right w:val="none" w:sz="0" w:space="0" w:color="auto"/>
      </w:divBdr>
    </w:div>
    <w:div w:id="612371900">
      <w:bodyDiv w:val="1"/>
      <w:marLeft w:val="0"/>
      <w:marRight w:val="0"/>
      <w:marTop w:val="0"/>
      <w:marBottom w:val="0"/>
      <w:divBdr>
        <w:top w:val="none" w:sz="0" w:space="0" w:color="auto"/>
        <w:left w:val="none" w:sz="0" w:space="0" w:color="auto"/>
        <w:bottom w:val="none" w:sz="0" w:space="0" w:color="auto"/>
        <w:right w:val="none" w:sz="0" w:space="0" w:color="auto"/>
      </w:divBdr>
    </w:div>
    <w:div w:id="731120573">
      <w:bodyDiv w:val="1"/>
      <w:marLeft w:val="0"/>
      <w:marRight w:val="0"/>
      <w:marTop w:val="0"/>
      <w:marBottom w:val="0"/>
      <w:divBdr>
        <w:top w:val="none" w:sz="0" w:space="0" w:color="auto"/>
        <w:left w:val="none" w:sz="0" w:space="0" w:color="auto"/>
        <w:bottom w:val="none" w:sz="0" w:space="0" w:color="auto"/>
        <w:right w:val="none" w:sz="0" w:space="0" w:color="auto"/>
      </w:divBdr>
    </w:div>
    <w:div w:id="751241655">
      <w:bodyDiv w:val="1"/>
      <w:marLeft w:val="0"/>
      <w:marRight w:val="0"/>
      <w:marTop w:val="0"/>
      <w:marBottom w:val="0"/>
      <w:divBdr>
        <w:top w:val="none" w:sz="0" w:space="0" w:color="auto"/>
        <w:left w:val="none" w:sz="0" w:space="0" w:color="auto"/>
        <w:bottom w:val="none" w:sz="0" w:space="0" w:color="auto"/>
        <w:right w:val="none" w:sz="0" w:space="0" w:color="auto"/>
      </w:divBdr>
    </w:div>
    <w:div w:id="842861317">
      <w:bodyDiv w:val="1"/>
      <w:marLeft w:val="0"/>
      <w:marRight w:val="0"/>
      <w:marTop w:val="0"/>
      <w:marBottom w:val="0"/>
      <w:divBdr>
        <w:top w:val="none" w:sz="0" w:space="0" w:color="auto"/>
        <w:left w:val="none" w:sz="0" w:space="0" w:color="auto"/>
        <w:bottom w:val="none" w:sz="0" w:space="0" w:color="auto"/>
        <w:right w:val="none" w:sz="0" w:space="0" w:color="auto"/>
      </w:divBdr>
    </w:div>
    <w:div w:id="1056972599">
      <w:bodyDiv w:val="1"/>
      <w:marLeft w:val="0"/>
      <w:marRight w:val="0"/>
      <w:marTop w:val="0"/>
      <w:marBottom w:val="0"/>
      <w:divBdr>
        <w:top w:val="none" w:sz="0" w:space="0" w:color="auto"/>
        <w:left w:val="none" w:sz="0" w:space="0" w:color="auto"/>
        <w:bottom w:val="none" w:sz="0" w:space="0" w:color="auto"/>
        <w:right w:val="none" w:sz="0" w:space="0" w:color="auto"/>
      </w:divBdr>
    </w:div>
    <w:div w:id="1132555001">
      <w:bodyDiv w:val="1"/>
      <w:marLeft w:val="0"/>
      <w:marRight w:val="0"/>
      <w:marTop w:val="0"/>
      <w:marBottom w:val="0"/>
      <w:divBdr>
        <w:top w:val="none" w:sz="0" w:space="0" w:color="auto"/>
        <w:left w:val="none" w:sz="0" w:space="0" w:color="auto"/>
        <w:bottom w:val="none" w:sz="0" w:space="0" w:color="auto"/>
        <w:right w:val="none" w:sz="0" w:space="0" w:color="auto"/>
      </w:divBdr>
    </w:div>
    <w:div w:id="1170214937">
      <w:bodyDiv w:val="1"/>
      <w:marLeft w:val="0"/>
      <w:marRight w:val="0"/>
      <w:marTop w:val="0"/>
      <w:marBottom w:val="0"/>
      <w:divBdr>
        <w:top w:val="none" w:sz="0" w:space="0" w:color="auto"/>
        <w:left w:val="none" w:sz="0" w:space="0" w:color="auto"/>
        <w:bottom w:val="none" w:sz="0" w:space="0" w:color="auto"/>
        <w:right w:val="none" w:sz="0" w:space="0" w:color="auto"/>
      </w:divBdr>
    </w:div>
    <w:div w:id="1340111457">
      <w:bodyDiv w:val="1"/>
      <w:marLeft w:val="0"/>
      <w:marRight w:val="0"/>
      <w:marTop w:val="0"/>
      <w:marBottom w:val="0"/>
      <w:divBdr>
        <w:top w:val="none" w:sz="0" w:space="0" w:color="auto"/>
        <w:left w:val="none" w:sz="0" w:space="0" w:color="auto"/>
        <w:bottom w:val="none" w:sz="0" w:space="0" w:color="auto"/>
        <w:right w:val="none" w:sz="0" w:space="0" w:color="auto"/>
      </w:divBdr>
    </w:div>
    <w:div w:id="1430079415">
      <w:bodyDiv w:val="1"/>
      <w:marLeft w:val="0"/>
      <w:marRight w:val="0"/>
      <w:marTop w:val="0"/>
      <w:marBottom w:val="0"/>
      <w:divBdr>
        <w:top w:val="none" w:sz="0" w:space="0" w:color="auto"/>
        <w:left w:val="none" w:sz="0" w:space="0" w:color="auto"/>
        <w:bottom w:val="none" w:sz="0" w:space="0" w:color="auto"/>
        <w:right w:val="none" w:sz="0" w:space="0" w:color="auto"/>
      </w:divBdr>
    </w:div>
    <w:div w:id="1545942680">
      <w:bodyDiv w:val="1"/>
      <w:marLeft w:val="0"/>
      <w:marRight w:val="0"/>
      <w:marTop w:val="0"/>
      <w:marBottom w:val="0"/>
      <w:divBdr>
        <w:top w:val="none" w:sz="0" w:space="0" w:color="auto"/>
        <w:left w:val="none" w:sz="0" w:space="0" w:color="auto"/>
        <w:bottom w:val="none" w:sz="0" w:space="0" w:color="auto"/>
        <w:right w:val="none" w:sz="0" w:space="0" w:color="auto"/>
      </w:divBdr>
    </w:div>
    <w:div w:id="2001107624">
      <w:bodyDiv w:val="1"/>
      <w:marLeft w:val="0"/>
      <w:marRight w:val="0"/>
      <w:marTop w:val="0"/>
      <w:marBottom w:val="0"/>
      <w:divBdr>
        <w:top w:val="none" w:sz="0" w:space="0" w:color="auto"/>
        <w:left w:val="none" w:sz="0" w:space="0" w:color="auto"/>
        <w:bottom w:val="none" w:sz="0" w:space="0" w:color="auto"/>
        <w:right w:val="none" w:sz="0" w:space="0" w:color="auto"/>
      </w:divBdr>
    </w:div>
    <w:div w:id="2039349913">
      <w:bodyDiv w:val="1"/>
      <w:marLeft w:val="0"/>
      <w:marRight w:val="0"/>
      <w:marTop w:val="0"/>
      <w:marBottom w:val="0"/>
      <w:divBdr>
        <w:top w:val="none" w:sz="0" w:space="0" w:color="auto"/>
        <w:left w:val="none" w:sz="0" w:space="0" w:color="auto"/>
        <w:bottom w:val="none" w:sz="0" w:space="0" w:color="auto"/>
        <w:right w:val="none" w:sz="0" w:space="0" w:color="auto"/>
      </w:divBdr>
    </w:div>
    <w:div w:id="205923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arrolloeconomico@guasave.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0A4DF-A36F-4566-8035-EF51ACAE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7</Pages>
  <Words>4058</Words>
  <Characters>22325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TREGU</dc:creator>
  <cp:keywords/>
  <dc:description/>
  <cp:lastModifiedBy>Ismael Camacho Castro</cp:lastModifiedBy>
  <cp:revision>188</cp:revision>
  <cp:lastPrinted>2025-06-26T00:01:00Z</cp:lastPrinted>
  <dcterms:created xsi:type="dcterms:W3CDTF">2018-07-16T15:11:00Z</dcterms:created>
  <dcterms:modified xsi:type="dcterms:W3CDTF">2025-06-26T00:12:00Z</dcterms:modified>
</cp:coreProperties>
</file>